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8B7" w:rsidRPr="00FC373F" w:rsidRDefault="00326650">
      <w:pPr>
        <w:jc w:val="center"/>
        <w:rPr>
          <w:sz w:val="24"/>
          <w:szCs w:val="24"/>
        </w:rPr>
      </w:pPr>
      <w:r w:rsidRPr="00FC373F">
        <w:rPr>
          <w:sz w:val="24"/>
          <w:szCs w:val="24"/>
          <w:lang w:val="en-CA"/>
        </w:rPr>
        <w:fldChar w:fldCharType="begin"/>
      </w:r>
      <w:r w:rsidR="003C4D73" w:rsidRPr="00FC373F">
        <w:rPr>
          <w:sz w:val="24"/>
          <w:szCs w:val="24"/>
          <w:lang w:val="en-CA"/>
        </w:rPr>
        <w:instrText xml:space="preserve"> SEQ CHAPTER \h \r 1</w:instrText>
      </w:r>
      <w:r w:rsidRPr="00FC373F">
        <w:rPr>
          <w:sz w:val="24"/>
          <w:szCs w:val="24"/>
          <w:lang w:val="en-CA"/>
        </w:rPr>
        <w:fldChar w:fldCharType="end"/>
      </w:r>
      <w:r w:rsidR="003C4D73" w:rsidRPr="00FC373F">
        <w:rPr>
          <w:sz w:val="24"/>
          <w:szCs w:val="24"/>
        </w:rPr>
        <w:t xml:space="preserve">THE CORPORATION OF THE TOWNSHIP OF </w:t>
      </w:r>
      <w:r w:rsidR="00373B00" w:rsidRPr="00FC373F">
        <w:rPr>
          <w:sz w:val="24"/>
          <w:szCs w:val="24"/>
        </w:rPr>
        <w:t>CRAMAHE</w:t>
      </w:r>
    </w:p>
    <w:p w:rsidR="007D08B7" w:rsidRPr="00FC373F" w:rsidRDefault="003C4D73">
      <w:pPr>
        <w:jc w:val="center"/>
        <w:rPr>
          <w:sz w:val="24"/>
          <w:szCs w:val="24"/>
        </w:rPr>
      </w:pPr>
      <w:r w:rsidRPr="00FC373F">
        <w:rPr>
          <w:sz w:val="24"/>
          <w:szCs w:val="24"/>
        </w:rPr>
        <w:t>BY-LAW 201</w:t>
      </w:r>
      <w:r w:rsidR="00B44DF5">
        <w:rPr>
          <w:sz w:val="24"/>
          <w:szCs w:val="24"/>
        </w:rPr>
        <w:t>8</w:t>
      </w:r>
      <w:r w:rsidR="00373B00" w:rsidRPr="00FC373F">
        <w:rPr>
          <w:sz w:val="24"/>
          <w:szCs w:val="24"/>
        </w:rPr>
        <w:t>-</w:t>
      </w:r>
      <w:r w:rsidR="008E05EC">
        <w:rPr>
          <w:sz w:val="24"/>
          <w:szCs w:val="24"/>
        </w:rPr>
        <w:t>3</w:t>
      </w:r>
      <w:r w:rsidR="0080676C">
        <w:rPr>
          <w:sz w:val="24"/>
          <w:szCs w:val="24"/>
        </w:rPr>
        <w:t>5</w:t>
      </w:r>
    </w:p>
    <w:p w:rsidR="007D08B7" w:rsidRPr="00FC373F" w:rsidRDefault="007D08B7">
      <w:pPr>
        <w:jc w:val="center"/>
        <w:rPr>
          <w:sz w:val="24"/>
          <w:szCs w:val="24"/>
        </w:rPr>
      </w:pPr>
    </w:p>
    <w:p w:rsidR="007D08B7" w:rsidRDefault="003C4D73">
      <w:pPr>
        <w:jc w:val="center"/>
        <w:rPr>
          <w:sz w:val="24"/>
          <w:szCs w:val="24"/>
        </w:rPr>
      </w:pPr>
      <w:r w:rsidRPr="00FC373F">
        <w:rPr>
          <w:sz w:val="24"/>
          <w:szCs w:val="24"/>
        </w:rPr>
        <w:t>BEING A BY-LAW TO CONTINUE DEVELOPMENT CHARGES UNDER THE DEVELOPMENT CHARGES ACT, 1997</w:t>
      </w:r>
      <w:r w:rsidR="002D3835">
        <w:rPr>
          <w:sz w:val="24"/>
          <w:szCs w:val="24"/>
        </w:rPr>
        <w:t xml:space="preserve"> AS AMENDED</w:t>
      </w:r>
    </w:p>
    <w:p w:rsidR="00CE78FE" w:rsidRPr="00FC373F" w:rsidRDefault="00CE78FE">
      <w:pPr>
        <w:jc w:val="center"/>
        <w:rPr>
          <w:sz w:val="24"/>
          <w:szCs w:val="24"/>
        </w:rPr>
      </w:pPr>
    </w:p>
    <w:p w:rsidR="007D08B7" w:rsidRPr="00FC373F" w:rsidRDefault="007D08B7">
      <w:pPr>
        <w:jc w:val="center"/>
        <w:rPr>
          <w:sz w:val="24"/>
          <w:szCs w:val="24"/>
        </w:rPr>
      </w:pPr>
    </w:p>
    <w:p w:rsidR="007D08B7" w:rsidRPr="00FC373F" w:rsidRDefault="003C4D73">
      <w:pPr>
        <w:rPr>
          <w:sz w:val="24"/>
          <w:szCs w:val="24"/>
        </w:rPr>
      </w:pPr>
      <w:r w:rsidRPr="00FC373F">
        <w:rPr>
          <w:b/>
          <w:sz w:val="24"/>
          <w:szCs w:val="24"/>
        </w:rPr>
        <w:t>WHEREAS</w:t>
      </w:r>
      <w:r w:rsidRPr="00FC373F">
        <w:rPr>
          <w:sz w:val="24"/>
          <w:szCs w:val="24"/>
        </w:rPr>
        <w:t xml:space="preserve"> the </w:t>
      </w:r>
      <w:r w:rsidR="00373B00" w:rsidRPr="00FC373F">
        <w:rPr>
          <w:sz w:val="24"/>
          <w:szCs w:val="24"/>
        </w:rPr>
        <w:t xml:space="preserve">Council of the Corporation of the </w:t>
      </w:r>
      <w:r w:rsidRPr="00FC373F">
        <w:rPr>
          <w:sz w:val="24"/>
          <w:szCs w:val="24"/>
        </w:rPr>
        <w:t xml:space="preserve">Township of </w:t>
      </w:r>
      <w:r w:rsidR="00373B00" w:rsidRPr="00FC373F">
        <w:rPr>
          <w:sz w:val="24"/>
          <w:szCs w:val="24"/>
        </w:rPr>
        <w:t xml:space="preserve">Cramahe (hereinafter </w:t>
      </w:r>
      <w:proofErr w:type="spellStart"/>
      <w:r w:rsidR="002D3835">
        <w:rPr>
          <w:sz w:val="24"/>
          <w:szCs w:val="24"/>
        </w:rPr>
        <w:t>ref</w:t>
      </w:r>
      <w:r w:rsidR="00373B00" w:rsidRPr="00FC373F">
        <w:rPr>
          <w:sz w:val="24"/>
          <w:szCs w:val="24"/>
        </w:rPr>
        <w:t>ered</w:t>
      </w:r>
      <w:proofErr w:type="spellEnd"/>
      <w:r w:rsidR="00373B00" w:rsidRPr="00FC373F">
        <w:rPr>
          <w:sz w:val="24"/>
          <w:szCs w:val="24"/>
        </w:rPr>
        <w:t xml:space="preserve"> to as "the Council") anticipate that the Corporation of the Township of Cramahe (hereinafter referred to as "the </w:t>
      </w:r>
      <w:r w:rsidR="00CE578C">
        <w:rPr>
          <w:sz w:val="24"/>
          <w:szCs w:val="24"/>
        </w:rPr>
        <w:t>Township</w:t>
      </w:r>
      <w:r w:rsidR="00373B00" w:rsidRPr="00FC373F">
        <w:rPr>
          <w:sz w:val="24"/>
          <w:szCs w:val="24"/>
        </w:rPr>
        <w:t>") will</w:t>
      </w:r>
      <w:r w:rsidRPr="00FC373F">
        <w:rPr>
          <w:sz w:val="24"/>
          <w:szCs w:val="24"/>
        </w:rPr>
        <w:t xml:space="preserve"> experience </w:t>
      </w:r>
      <w:r w:rsidR="00373B00" w:rsidRPr="00FC373F">
        <w:rPr>
          <w:sz w:val="24"/>
          <w:szCs w:val="24"/>
        </w:rPr>
        <w:t xml:space="preserve">additional development, including redevelopment, throughout the </w:t>
      </w:r>
      <w:r w:rsidR="00CE578C" w:rsidRPr="00CE578C">
        <w:rPr>
          <w:sz w:val="24"/>
          <w:szCs w:val="24"/>
        </w:rPr>
        <w:t>Township</w:t>
      </w:r>
      <w:r w:rsidR="00373B00" w:rsidRPr="00FC373F">
        <w:rPr>
          <w:sz w:val="24"/>
          <w:szCs w:val="24"/>
        </w:rPr>
        <w:t xml:space="preserve"> in the next ten years, and Council further anticipates that this development will increase the need for services</w:t>
      </w:r>
      <w:r w:rsidRPr="00FC373F">
        <w:rPr>
          <w:sz w:val="24"/>
          <w:szCs w:val="24"/>
        </w:rPr>
        <w:t>;</w:t>
      </w:r>
    </w:p>
    <w:p w:rsidR="007D08B7" w:rsidRPr="00FC373F" w:rsidRDefault="007D08B7">
      <w:pPr>
        <w:rPr>
          <w:sz w:val="24"/>
          <w:szCs w:val="24"/>
        </w:rPr>
      </w:pPr>
    </w:p>
    <w:p w:rsidR="00DB3690" w:rsidRPr="00FC373F" w:rsidRDefault="00C101E6">
      <w:pPr>
        <w:rPr>
          <w:sz w:val="24"/>
          <w:szCs w:val="24"/>
        </w:rPr>
      </w:pPr>
      <w:r w:rsidRPr="00FC373F">
        <w:rPr>
          <w:b/>
          <w:sz w:val="24"/>
          <w:szCs w:val="24"/>
        </w:rPr>
        <w:t>AND WHEREAS</w:t>
      </w:r>
      <w:r w:rsidRPr="00FC373F">
        <w:rPr>
          <w:sz w:val="24"/>
          <w:szCs w:val="24"/>
        </w:rPr>
        <w:t xml:space="preserve"> Section 2 of the Development Charges Act 1997 (hereinafter referred to as "the Act") authorizes Council to pass a By-law for the imposition of Development Charges in certain circumstances where the development of land incre</w:t>
      </w:r>
      <w:r w:rsidR="009B74E9" w:rsidRPr="00FC373F">
        <w:rPr>
          <w:sz w:val="24"/>
          <w:szCs w:val="24"/>
        </w:rPr>
        <w:t>ases the need for services;</w:t>
      </w:r>
    </w:p>
    <w:p w:rsidR="009B74E9" w:rsidRPr="00FC373F" w:rsidRDefault="009B74E9">
      <w:pPr>
        <w:rPr>
          <w:sz w:val="24"/>
          <w:szCs w:val="24"/>
        </w:rPr>
      </w:pPr>
    </w:p>
    <w:p w:rsidR="00C101E6" w:rsidRPr="00FC373F" w:rsidRDefault="009B74E9">
      <w:pPr>
        <w:rPr>
          <w:sz w:val="24"/>
          <w:szCs w:val="24"/>
        </w:rPr>
      </w:pPr>
      <w:r w:rsidRPr="00FC373F">
        <w:rPr>
          <w:b/>
          <w:sz w:val="24"/>
          <w:szCs w:val="24"/>
        </w:rPr>
        <w:t>AND WHEREAS</w:t>
      </w:r>
      <w:r w:rsidRPr="00FC373F">
        <w:rPr>
          <w:sz w:val="24"/>
          <w:szCs w:val="24"/>
        </w:rPr>
        <w:t xml:space="preserve"> </w:t>
      </w:r>
      <w:r w:rsidR="00637FC1" w:rsidRPr="00FC373F">
        <w:rPr>
          <w:sz w:val="24"/>
          <w:szCs w:val="24"/>
        </w:rPr>
        <w:t>Council retained the services of Clark Consulting Services to prepare a report and make reco</w:t>
      </w:r>
      <w:r w:rsidR="007207CA">
        <w:rPr>
          <w:sz w:val="24"/>
          <w:szCs w:val="24"/>
        </w:rPr>
        <w:t>m</w:t>
      </w:r>
      <w:r w:rsidR="00637FC1" w:rsidRPr="00FC373F">
        <w:rPr>
          <w:sz w:val="24"/>
          <w:szCs w:val="24"/>
        </w:rPr>
        <w:t>mendations with respect to establishing a Development Charge policy;</w:t>
      </w:r>
    </w:p>
    <w:p w:rsidR="00597026" w:rsidRPr="00FC373F" w:rsidRDefault="00597026">
      <w:pPr>
        <w:rPr>
          <w:sz w:val="24"/>
          <w:szCs w:val="24"/>
        </w:rPr>
      </w:pPr>
    </w:p>
    <w:p w:rsidR="00597026" w:rsidRPr="00FC373F" w:rsidRDefault="00597026">
      <w:pPr>
        <w:rPr>
          <w:sz w:val="24"/>
          <w:szCs w:val="24"/>
        </w:rPr>
      </w:pPr>
      <w:r w:rsidRPr="00FC373F">
        <w:rPr>
          <w:b/>
          <w:sz w:val="24"/>
          <w:szCs w:val="24"/>
        </w:rPr>
        <w:t>AND WHEREAS</w:t>
      </w:r>
      <w:r w:rsidRPr="00FC373F">
        <w:rPr>
          <w:sz w:val="24"/>
          <w:szCs w:val="24"/>
        </w:rPr>
        <w:t xml:space="preserve"> Council wishes to continue a Development Charges By-Law to provide for the collection of</w:t>
      </w:r>
      <w:r w:rsidR="002D3835">
        <w:rPr>
          <w:sz w:val="24"/>
          <w:szCs w:val="24"/>
        </w:rPr>
        <w:t xml:space="preserve"> Development Charges under The D</w:t>
      </w:r>
      <w:r w:rsidRPr="00FC373F">
        <w:rPr>
          <w:sz w:val="24"/>
          <w:szCs w:val="24"/>
        </w:rPr>
        <w:t>evelopment Charges Act, 1997;</w:t>
      </w:r>
    </w:p>
    <w:p w:rsidR="00597026" w:rsidRPr="00FC373F" w:rsidRDefault="00597026">
      <w:pPr>
        <w:rPr>
          <w:sz w:val="24"/>
          <w:szCs w:val="24"/>
        </w:rPr>
      </w:pPr>
    </w:p>
    <w:p w:rsidR="00597026" w:rsidRPr="00FC373F" w:rsidRDefault="00597026" w:rsidP="00597026">
      <w:pPr>
        <w:rPr>
          <w:sz w:val="24"/>
          <w:szCs w:val="24"/>
        </w:rPr>
      </w:pPr>
      <w:r w:rsidRPr="00FC373F">
        <w:rPr>
          <w:b/>
          <w:sz w:val="24"/>
          <w:szCs w:val="24"/>
        </w:rPr>
        <w:t>AND WHEREAS</w:t>
      </w:r>
      <w:r w:rsidRPr="00FC373F">
        <w:rPr>
          <w:sz w:val="24"/>
          <w:szCs w:val="24"/>
        </w:rPr>
        <w:t xml:space="preserve"> Council has approved:</w:t>
      </w:r>
    </w:p>
    <w:p w:rsidR="00597026" w:rsidRPr="00FC373F" w:rsidRDefault="00597026" w:rsidP="00597026">
      <w:pPr>
        <w:rPr>
          <w:sz w:val="24"/>
          <w:szCs w:val="24"/>
        </w:rPr>
      </w:pPr>
    </w:p>
    <w:p w:rsidR="00597026" w:rsidRPr="00FC373F" w:rsidRDefault="00597026" w:rsidP="00597026">
      <w:pPr>
        <w:rPr>
          <w:sz w:val="24"/>
          <w:szCs w:val="24"/>
        </w:rPr>
      </w:pPr>
      <w:r w:rsidRPr="00FC373F">
        <w:rPr>
          <w:sz w:val="24"/>
          <w:szCs w:val="24"/>
        </w:rPr>
        <w:tab/>
      </w:r>
      <w:proofErr w:type="spellStart"/>
      <w:r w:rsidRPr="00FC373F">
        <w:rPr>
          <w:sz w:val="24"/>
          <w:szCs w:val="24"/>
        </w:rPr>
        <w:t>i</w:t>
      </w:r>
      <w:proofErr w:type="spellEnd"/>
      <w:r w:rsidRPr="00FC373F">
        <w:rPr>
          <w:sz w:val="24"/>
          <w:szCs w:val="24"/>
        </w:rPr>
        <w:t xml:space="preserve">) </w:t>
      </w:r>
      <w:r w:rsidR="00713DFA">
        <w:rPr>
          <w:sz w:val="24"/>
          <w:szCs w:val="24"/>
        </w:rPr>
        <w:tab/>
      </w:r>
      <w:proofErr w:type="gramStart"/>
      <w:r w:rsidRPr="00FC373F">
        <w:rPr>
          <w:sz w:val="24"/>
          <w:szCs w:val="24"/>
        </w:rPr>
        <w:t>levels</w:t>
      </w:r>
      <w:proofErr w:type="gramEnd"/>
      <w:r w:rsidRPr="00FC373F">
        <w:rPr>
          <w:sz w:val="24"/>
          <w:szCs w:val="24"/>
        </w:rPr>
        <w:t xml:space="preserve"> of services by Resolution on </w:t>
      </w:r>
      <w:r w:rsidR="008E05EC">
        <w:rPr>
          <w:sz w:val="24"/>
          <w:szCs w:val="24"/>
        </w:rPr>
        <w:t>May 1</w:t>
      </w:r>
      <w:r w:rsidRPr="00FC373F">
        <w:rPr>
          <w:sz w:val="24"/>
          <w:szCs w:val="24"/>
        </w:rPr>
        <w:t>, 201</w:t>
      </w:r>
      <w:r w:rsidR="00B44DF5">
        <w:rPr>
          <w:sz w:val="24"/>
          <w:szCs w:val="24"/>
        </w:rPr>
        <w:t>8</w:t>
      </w:r>
      <w:r w:rsidRPr="00FC373F">
        <w:rPr>
          <w:sz w:val="24"/>
          <w:szCs w:val="24"/>
        </w:rPr>
        <w:t>.</w:t>
      </w:r>
    </w:p>
    <w:p w:rsidR="00597026" w:rsidRPr="00FC373F" w:rsidRDefault="00597026" w:rsidP="00597026">
      <w:pPr>
        <w:rPr>
          <w:sz w:val="24"/>
          <w:szCs w:val="24"/>
        </w:rPr>
      </w:pPr>
      <w:r w:rsidRPr="00FC373F">
        <w:rPr>
          <w:sz w:val="24"/>
          <w:szCs w:val="24"/>
        </w:rPr>
        <w:tab/>
        <w:t xml:space="preserve">ii) </w:t>
      </w:r>
      <w:r w:rsidR="00713DFA">
        <w:rPr>
          <w:sz w:val="24"/>
          <w:szCs w:val="24"/>
        </w:rPr>
        <w:tab/>
      </w:r>
      <w:proofErr w:type="gramStart"/>
      <w:r w:rsidRPr="00FC373F">
        <w:rPr>
          <w:sz w:val="24"/>
          <w:szCs w:val="24"/>
        </w:rPr>
        <w:t>the</w:t>
      </w:r>
      <w:proofErr w:type="gramEnd"/>
      <w:r w:rsidRPr="00FC373F">
        <w:rPr>
          <w:sz w:val="24"/>
          <w:szCs w:val="24"/>
        </w:rPr>
        <w:t xml:space="preserve"> growth related capital program by resolution on </w:t>
      </w:r>
      <w:r w:rsidR="008E05EC">
        <w:rPr>
          <w:sz w:val="24"/>
          <w:szCs w:val="24"/>
        </w:rPr>
        <w:t>May 1</w:t>
      </w:r>
      <w:r w:rsidRPr="00FC373F">
        <w:rPr>
          <w:sz w:val="24"/>
          <w:szCs w:val="24"/>
        </w:rPr>
        <w:t>, 201</w:t>
      </w:r>
      <w:r w:rsidR="00B44DF5">
        <w:rPr>
          <w:sz w:val="24"/>
          <w:szCs w:val="24"/>
        </w:rPr>
        <w:t>8</w:t>
      </w:r>
      <w:r w:rsidRPr="00FC373F">
        <w:rPr>
          <w:sz w:val="24"/>
          <w:szCs w:val="24"/>
        </w:rPr>
        <w:t>.</w:t>
      </w:r>
    </w:p>
    <w:p w:rsidR="00DB3690" w:rsidRPr="00FC373F" w:rsidRDefault="00DB3690">
      <w:pPr>
        <w:rPr>
          <w:sz w:val="24"/>
          <w:szCs w:val="24"/>
        </w:rPr>
      </w:pPr>
    </w:p>
    <w:p w:rsidR="007D08B7" w:rsidRPr="00FC373F" w:rsidRDefault="003C4D73">
      <w:pPr>
        <w:rPr>
          <w:sz w:val="24"/>
          <w:szCs w:val="24"/>
        </w:rPr>
      </w:pPr>
      <w:r w:rsidRPr="00FC373F">
        <w:rPr>
          <w:b/>
          <w:sz w:val="24"/>
          <w:szCs w:val="24"/>
        </w:rPr>
        <w:t>AND WHEREAS</w:t>
      </w:r>
      <w:r w:rsidRPr="00FC373F">
        <w:rPr>
          <w:sz w:val="24"/>
          <w:szCs w:val="24"/>
        </w:rPr>
        <w:t xml:space="preserve"> Council desires to ensure that the capital cost of meeting growth-related demands for</w:t>
      </w:r>
      <w:r w:rsidR="006536C1" w:rsidRPr="00FC373F">
        <w:rPr>
          <w:sz w:val="24"/>
          <w:szCs w:val="24"/>
        </w:rPr>
        <w:t>,</w:t>
      </w:r>
      <w:r w:rsidRPr="00FC373F">
        <w:rPr>
          <w:sz w:val="24"/>
          <w:szCs w:val="24"/>
        </w:rPr>
        <w:t xml:space="preserve"> or burden on</w:t>
      </w:r>
      <w:r w:rsidR="006536C1" w:rsidRPr="00FC373F">
        <w:rPr>
          <w:sz w:val="24"/>
          <w:szCs w:val="24"/>
        </w:rPr>
        <w:t>,</w:t>
      </w:r>
      <w:r w:rsidRPr="00FC373F">
        <w:rPr>
          <w:sz w:val="24"/>
          <w:szCs w:val="24"/>
        </w:rPr>
        <w:t xml:space="preserve"> municipal services does not place an excessive financial burden on the</w:t>
      </w:r>
      <w:r w:rsidR="006536C1" w:rsidRPr="00FC373F">
        <w:rPr>
          <w:sz w:val="24"/>
          <w:szCs w:val="24"/>
        </w:rPr>
        <w:t xml:space="preserve"> </w:t>
      </w:r>
      <w:r w:rsidR="00CE578C" w:rsidRPr="00CE578C">
        <w:rPr>
          <w:sz w:val="24"/>
          <w:szCs w:val="24"/>
        </w:rPr>
        <w:t>Township</w:t>
      </w:r>
      <w:r w:rsidR="006536C1" w:rsidRPr="00FC373F">
        <w:rPr>
          <w:sz w:val="24"/>
          <w:szCs w:val="24"/>
        </w:rPr>
        <w:t xml:space="preserve"> o</w:t>
      </w:r>
      <w:r w:rsidRPr="00FC373F">
        <w:rPr>
          <w:sz w:val="24"/>
          <w:szCs w:val="24"/>
        </w:rPr>
        <w:t>r its existing taxpayers while at the same time ensuring that the new taxpayers contribute no more than the net capital cost attributable to providing the current level of municipal services;</w:t>
      </w:r>
    </w:p>
    <w:p w:rsidR="0058362C" w:rsidRPr="00FC373F" w:rsidRDefault="0058362C">
      <w:pPr>
        <w:rPr>
          <w:sz w:val="24"/>
          <w:szCs w:val="24"/>
        </w:rPr>
      </w:pPr>
    </w:p>
    <w:p w:rsidR="0058362C" w:rsidRPr="00FC373F" w:rsidRDefault="0058362C" w:rsidP="006D0270">
      <w:pPr>
        <w:rPr>
          <w:sz w:val="24"/>
          <w:szCs w:val="24"/>
        </w:rPr>
      </w:pPr>
      <w:r w:rsidRPr="00FC373F">
        <w:rPr>
          <w:b/>
          <w:sz w:val="24"/>
          <w:szCs w:val="24"/>
        </w:rPr>
        <w:t>AND WHEREAS</w:t>
      </w:r>
      <w:r w:rsidRPr="00FC373F">
        <w:rPr>
          <w:sz w:val="24"/>
          <w:szCs w:val="24"/>
        </w:rPr>
        <w:t xml:space="preserve"> Council has before it a report entitled the “Development Charges Study Background Report” submitted by Clark Consulting Services dated M</w:t>
      </w:r>
      <w:r w:rsidR="002E13EF">
        <w:rPr>
          <w:sz w:val="24"/>
          <w:szCs w:val="24"/>
        </w:rPr>
        <w:t>arch</w:t>
      </w:r>
      <w:r w:rsidRPr="00FC373F">
        <w:rPr>
          <w:sz w:val="24"/>
          <w:szCs w:val="24"/>
        </w:rPr>
        <w:t xml:space="preserve"> </w:t>
      </w:r>
      <w:r w:rsidR="00713DFA">
        <w:rPr>
          <w:sz w:val="24"/>
          <w:szCs w:val="24"/>
        </w:rPr>
        <w:t>20</w:t>
      </w:r>
      <w:r w:rsidRPr="00FC373F">
        <w:rPr>
          <w:sz w:val="24"/>
          <w:szCs w:val="24"/>
        </w:rPr>
        <w:t>, 201</w:t>
      </w:r>
      <w:r w:rsidR="002E13EF">
        <w:rPr>
          <w:sz w:val="24"/>
          <w:szCs w:val="24"/>
        </w:rPr>
        <w:t>8</w:t>
      </w:r>
      <w:r w:rsidR="00364B08" w:rsidRPr="00FC373F">
        <w:rPr>
          <w:sz w:val="24"/>
          <w:szCs w:val="24"/>
        </w:rPr>
        <w:t xml:space="preserve"> (hereinafter referred to as the "Clark Report") and approves recommendations therein, as hereinafter noted, including:</w:t>
      </w:r>
    </w:p>
    <w:p w:rsidR="006D0270" w:rsidRPr="00FC373F" w:rsidRDefault="006D0270" w:rsidP="006D0270">
      <w:pPr>
        <w:rPr>
          <w:sz w:val="24"/>
          <w:szCs w:val="24"/>
        </w:rPr>
      </w:pPr>
    </w:p>
    <w:p w:rsidR="006D0270" w:rsidRPr="00FC373F" w:rsidRDefault="006D0270" w:rsidP="006D0270">
      <w:pPr>
        <w:rPr>
          <w:sz w:val="24"/>
          <w:szCs w:val="24"/>
        </w:rPr>
      </w:pPr>
      <w:r w:rsidRPr="00FC373F">
        <w:rPr>
          <w:sz w:val="24"/>
          <w:szCs w:val="24"/>
        </w:rPr>
        <w:tab/>
      </w:r>
      <w:proofErr w:type="spellStart"/>
      <w:r w:rsidRPr="00FC373F">
        <w:rPr>
          <w:sz w:val="24"/>
          <w:szCs w:val="24"/>
        </w:rPr>
        <w:t>i</w:t>
      </w:r>
      <w:proofErr w:type="spellEnd"/>
      <w:r w:rsidRPr="00FC373F">
        <w:rPr>
          <w:sz w:val="24"/>
          <w:szCs w:val="24"/>
        </w:rPr>
        <w:t>)</w:t>
      </w:r>
      <w:r w:rsidRPr="00FC373F">
        <w:rPr>
          <w:sz w:val="24"/>
          <w:szCs w:val="24"/>
        </w:rPr>
        <w:tab/>
      </w:r>
      <w:proofErr w:type="gramStart"/>
      <w:r w:rsidRPr="00FC373F">
        <w:rPr>
          <w:sz w:val="24"/>
          <w:szCs w:val="24"/>
        </w:rPr>
        <w:t>a</w:t>
      </w:r>
      <w:proofErr w:type="gramEnd"/>
      <w:r w:rsidRPr="00FC373F">
        <w:rPr>
          <w:sz w:val="24"/>
          <w:szCs w:val="24"/>
        </w:rPr>
        <w:t xml:space="preserve"> uniform charge for each particular service anywhere in the </w:t>
      </w:r>
      <w:r w:rsidR="00CE578C" w:rsidRPr="00CE578C">
        <w:rPr>
          <w:sz w:val="24"/>
          <w:szCs w:val="24"/>
        </w:rPr>
        <w:t>Township</w:t>
      </w:r>
      <w:r w:rsidRPr="00FC373F">
        <w:rPr>
          <w:sz w:val="24"/>
          <w:szCs w:val="24"/>
        </w:rPr>
        <w:t>;</w:t>
      </w:r>
    </w:p>
    <w:p w:rsidR="006D0270" w:rsidRPr="00FC373F" w:rsidRDefault="006D0270" w:rsidP="006D0270">
      <w:pPr>
        <w:rPr>
          <w:sz w:val="24"/>
          <w:szCs w:val="24"/>
        </w:rPr>
      </w:pPr>
      <w:r w:rsidRPr="00FC373F">
        <w:rPr>
          <w:sz w:val="24"/>
          <w:szCs w:val="24"/>
        </w:rPr>
        <w:tab/>
        <w:t>ii)</w:t>
      </w:r>
      <w:r w:rsidRPr="00FC373F">
        <w:rPr>
          <w:sz w:val="24"/>
          <w:szCs w:val="24"/>
        </w:rPr>
        <w:tab/>
      </w:r>
      <w:proofErr w:type="gramStart"/>
      <w:r w:rsidRPr="00FC373F">
        <w:rPr>
          <w:sz w:val="24"/>
          <w:szCs w:val="24"/>
        </w:rPr>
        <w:t>service</w:t>
      </w:r>
      <w:proofErr w:type="gramEnd"/>
      <w:r w:rsidRPr="00FC373F">
        <w:rPr>
          <w:sz w:val="24"/>
          <w:szCs w:val="24"/>
        </w:rPr>
        <w:t xml:space="preserve"> standards based on the existing (or highest in the past ten years) service </w:t>
      </w:r>
      <w:r w:rsidRPr="00FC373F">
        <w:rPr>
          <w:sz w:val="24"/>
          <w:szCs w:val="24"/>
        </w:rPr>
        <w:tab/>
      </w:r>
      <w:r w:rsidRPr="00FC373F">
        <w:rPr>
          <w:sz w:val="24"/>
          <w:szCs w:val="24"/>
        </w:rPr>
        <w:tab/>
      </w:r>
      <w:r w:rsidRPr="00FC373F">
        <w:rPr>
          <w:sz w:val="24"/>
          <w:szCs w:val="24"/>
        </w:rPr>
        <w:tab/>
        <w:t xml:space="preserve">standards of the </w:t>
      </w:r>
      <w:r w:rsidR="00CE578C" w:rsidRPr="00CE578C">
        <w:rPr>
          <w:sz w:val="24"/>
          <w:szCs w:val="24"/>
        </w:rPr>
        <w:t>Township</w:t>
      </w:r>
      <w:r w:rsidRPr="00FC373F">
        <w:rPr>
          <w:sz w:val="24"/>
          <w:szCs w:val="24"/>
        </w:rPr>
        <w:t>;</w:t>
      </w:r>
    </w:p>
    <w:p w:rsidR="006D0270" w:rsidRPr="00FC373F" w:rsidRDefault="006D0270" w:rsidP="006D0270">
      <w:pPr>
        <w:rPr>
          <w:sz w:val="24"/>
          <w:szCs w:val="24"/>
        </w:rPr>
      </w:pPr>
      <w:r w:rsidRPr="00FC373F">
        <w:rPr>
          <w:sz w:val="24"/>
          <w:szCs w:val="24"/>
        </w:rPr>
        <w:tab/>
        <w:t>iii)</w:t>
      </w:r>
      <w:r w:rsidRPr="00FC373F">
        <w:rPr>
          <w:sz w:val="24"/>
          <w:szCs w:val="24"/>
        </w:rPr>
        <w:tab/>
      </w:r>
      <w:proofErr w:type="gramStart"/>
      <w:r w:rsidRPr="00FC373F">
        <w:rPr>
          <w:sz w:val="24"/>
          <w:szCs w:val="24"/>
        </w:rPr>
        <w:t>that</w:t>
      </w:r>
      <w:proofErr w:type="gramEnd"/>
      <w:r w:rsidRPr="00FC373F">
        <w:rPr>
          <w:sz w:val="24"/>
          <w:szCs w:val="24"/>
        </w:rPr>
        <w:t xml:space="preserve"> Development Charges be continued for all development based on capital </w:t>
      </w:r>
      <w:r w:rsidRPr="00FC373F">
        <w:rPr>
          <w:sz w:val="24"/>
          <w:szCs w:val="24"/>
        </w:rPr>
        <w:tab/>
      </w:r>
      <w:r w:rsidRPr="00FC373F">
        <w:rPr>
          <w:sz w:val="24"/>
          <w:szCs w:val="24"/>
        </w:rPr>
        <w:tab/>
      </w:r>
      <w:r w:rsidRPr="00FC373F">
        <w:rPr>
          <w:sz w:val="24"/>
          <w:szCs w:val="24"/>
        </w:rPr>
        <w:tab/>
        <w:t>expenditure benefit attributions;</w:t>
      </w:r>
    </w:p>
    <w:p w:rsidR="007D08B7" w:rsidRPr="00FC373F" w:rsidRDefault="007D08B7">
      <w:pPr>
        <w:rPr>
          <w:sz w:val="24"/>
          <w:szCs w:val="24"/>
        </w:rPr>
      </w:pPr>
    </w:p>
    <w:p w:rsidR="007D08B7" w:rsidRPr="00FC373F" w:rsidRDefault="003C4D73">
      <w:pPr>
        <w:rPr>
          <w:sz w:val="24"/>
          <w:szCs w:val="24"/>
        </w:rPr>
      </w:pPr>
      <w:r w:rsidRPr="00FC373F">
        <w:rPr>
          <w:b/>
          <w:sz w:val="24"/>
          <w:szCs w:val="24"/>
        </w:rPr>
        <w:t>AND WHEREAS</w:t>
      </w:r>
      <w:r w:rsidRPr="00FC373F">
        <w:rPr>
          <w:sz w:val="24"/>
          <w:szCs w:val="24"/>
        </w:rPr>
        <w:t xml:space="preserve"> the </w:t>
      </w:r>
      <w:r w:rsidRPr="00FC373F">
        <w:rPr>
          <w:sz w:val="24"/>
          <w:szCs w:val="24"/>
          <w:u w:val="single"/>
        </w:rPr>
        <w:t>Development Charges Act, 1997</w:t>
      </w:r>
      <w:r w:rsidRPr="00FC373F">
        <w:rPr>
          <w:sz w:val="24"/>
          <w:szCs w:val="24"/>
        </w:rPr>
        <w:t xml:space="preserve"> permits Council to pass by-laws for the </w:t>
      </w:r>
      <w:r w:rsidRPr="00FC373F">
        <w:rPr>
          <w:sz w:val="24"/>
          <w:szCs w:val="24"/>
        </w:rPr>
        <w:lastRenderedPageBreak/>
        <w:t xml:space="preserve">imposition of development charges if development or re-development of land within the Township of </w:t>
      </w:r>
      <w:r w:rsidR="00CE578C">
        <w:rPr>
          <w:sz w:val="24"/>
          <w:szCs w:val="24"/>
        </w:rPr>
        <w:t>Cramahe</w:t>
      </w:r>
      <w:r w:rsidRPr="00FC373F">
        <w:rPr>
          <w:sz w:val="24"/>
          <w:szCs w:val="24"/>
        </w:rPr>
        <w:t xml:space="preserve"> is for uses which would increase the need for municipal services and any or more of the actions set out in subsection 2(2) of </w:t>
      </w:r>
      <w:r w:rsidRPr="00FC373F">
        <w:rPr>
          <w:sz w:val="24"/>
          <w:szCs w:val="24"/>
          <w:u w:val="single"/>
        </w:rPr>
        <w:t>the Development Charges Act, 1997</w:t>
      </w:r>
      <w:r w:rsidRPr="00FC373F">
        <w:rPr>
          <w:sz w:val="24"/>
          <w:szCs w:val="24"/>
        </w:rPr>
        <w:t xml:space="preserve"> are required for such development or re-development;</w:t>
      </w:r>
    </w:p>
    <w:p w:rsidR="007D08B7" w:rsidRPr="00FC373F" w:rsidRDefault="007D08B7">
      <w:pPr>
        <w:rPr>
          <w:sz w:val="24"/>
          <w:szCs w:val="24"/>
        </w:rPr>
      </w:pPr>
    </w:p>
    <w:p w:rsidR="006D0270" w:rsidRPr="002E13EF" w:rsidRDefault="006D0270" w:rsidP="006D0270">
      <w:pPr>
        <w:rPr>
          <w:sz w:val="24"/>
          <w:szCs w:val="24"/>
          <w:u w:val="single"/>
        </w:rPr>
      </w:pPr>
      <w:r w:rsidRPr="00FC373F">
        <w:rPr>
          <w:b/>
          <w:sz w:val="24"/>
          <w:szCs w:val="24"/>
        </w:rPr>
        <w:t>AND WHEREAS</w:t>
      </w:r>
      <w:r w:rsidRPr="00FC373F">
        <w:rPr>
          <w:sz w:val="24"/>
          <w:szCs w:val="24"/>
        </w:rPr>
        <w:t xml:space="preserve"> Council has considered the comments of the public at a public meeting duly called on </w:t>
      </w:r>
      <w:r w:rsidR="005E4AD3">
        <w:rPr>
          <w:sz w:val="24"/>
          <w:szCs w:val="24"/>
        </w:rPr>
        <w:t>April 17th</w:t>
      </w:r>
      <w:r w:rsidRPr="002E13EF">
        <w:rPr>
          <w:sz w:val="24"/>
          <w:szCs w:val="24"/>
        </w:rPr>
        <w:t>, 201</w:t>
      </w:r>
      <w:r w:rsidR="00B44DF5" w:rsidRPr="002E13EF">
        <w:rPr>
          <w:sz w:val="24"/>
          <w:szCs w:val="24"/>
        </w:rPr>
        <w:t>8</w:t>
      </w:r>
      <w:r w:rsidRPr="002E13EF">
        <w:rPr>
          <w:sz w:val="24"/>
          <w:szCs w:val="24"/>
        </w:rPr>
        <w:t xml:space="preserve"> to consider the enactment of a by-law under the </w:t>
      </w:r>
      <w:r w:rsidRPr="002E13EF">
        <w:rPr>
          <w:sz w:val="24"/>
          <w:szCs w:val="24"/>
          <w:u w:val="single"/>
        </w:rPr>
        <w:t>Development Charges Act, 1997.</w:t>
      </w:r>
    </w:p>
    <w:p w:rsidR="006D0270" w:rsidRPr="00FC373F" w:rsidRDefault="006D0270" w:rsidP="006D0270">
      <w:pPr>
        <w:rPr>
          <w:sz w:val="24"/>
          <w:szCs w:val="24"/>
          <w:u w:val="single"/>
        </w:rPr>
      </w:pPr>
    </w:p>
    <w:p w:rsidR="006D0270" w:rsidRPr="00FC373F" w:rsidRDefault="006D0270" w:rsidP="006D0270">
      <w:pPr>
        <w:rPr>
          <w:sz w:val="24"/>
          <w:szCs w:val="24"/>
        </w:rPr>
      </w:pPr>
      <w:r w:rsidRPr="00FC373F">
        <w:rPr>
          <w:b/>
          <w:sz w:val="24"/>
          <w:szCs w:val="24"/>
        </w:rPr>
        <w:t>AND WHEREAS</w:t>
      </w:r>
      <w:r w:rsidRPr="00FC373F">
        <w:rPr>
          <w:sz w:val="24"/>
          <w:szCs w:val="24"/>
        </w:rPr>
        <w:t xml:space="preserve"> Council has complied with the pre-enactment requirements set out in Section 10, 11 and 12 of the Act;</w:t>
      </w:r>
    </w:p>
    <w:p w:rsidR="006D0270" w:rsidRPr="00FC373F" w:rsidRDefault="006D0270" w:rsidP="006D0270">
      <w:pPr>
        <w:rPr>
          <w:sz w:val="24"/>
          <w:szCs w:val="24"/>
          <w:u w:val="single"/>
        </w:rPr>
      </w:pPr>
    </w:p>
    <w:p w:rsidR="006D0270" w:rsidRPr="00FC373F" w:rsidRDefault="006D0270" w:rsidP="006D0270">
      <w:pPr>
        <w:rPr>
          <w:sz w:val="24"/>
          <w:szCs w:val="24"/>
        </w:rPr>
      </w:pPr>
      <w:r w:rsidRPr="00FC373F">
        <w:rPr>
          <w:b/>
          <w:sz w:val="24"/>
          <w:szCs w:val="24"/>
        </w:rPr>
        <w:t>AND WHEREAS</w:t>
      </w:r>
      <w:r w:rsidRPr="00FC373F">
        <w:rPr>
          <w:sz w:val="24"/>
          <w:szCs w:val="24"/>
        </w:rPr>
        <w:t xml:space="preserve"> Section 293 of the Municipal Act, S.O. 2001, Chapter 25, in part authorizes Council to set up and maintain a consolidated reserve account;</w:t>
      </w:r>
    </w:p>
    <w:p w:rsidR="007D08B7" w:rsidRPr="00FC373F" w:rsidRDefault="007D08B7">
      <w:pPr>
        <w:rPr>
          <w:sz w:val="24"/>
          <w:szCs w:val="24"/>
        </w:rPr>
      </w:pPr>
    </w:p>
    <w:p w:rsidR="00C90B9F" w:rsidRPr="00FC373F" w:rsidRDefault="003C4D73">
      <w:pPr>
        <w:rPr>
          <w:sz w:val="24"/>
          <w:szCs w:val="24"/>
        </w:rPr>
      </w:pPr>
      <w:r w:rsidRPr="00FC373F">
        <w:rPr>
          <w:b/>
          <w:sz w:val="24"/>
          <w:szCs w:val="24"/>
        </w:rPr>
        <w:t>NOW THEREFORE</w:t>
      </w:r>
      <w:r w:rsidRPr="00FC373F">
        <w:rPr>
          <w:sz w:val="24"/>
          <w:szCs w:val="24"/>
        </w:rPr>
        <w:t xml:space="preserve"> </w:t>
      </w:r>
      <w:r w:rsidR="00C90B9F" w:rsidRPr="00FC373F">
        <w:rPr>
          <w:sz w:val="24"/>
          <w:szCs w:val="24"/>
        </w:rPr>
        <w:t>this By-Law is ENACTED as a By-Law of the Corporation of the Township of Cramahe as follows:</w:t>
      </w:r>
    </w:p>
    <w:p w:rsidR="00C90B9F" w:rsidRPr="00FC373F" w:rsidRDefault="00C90B9F">
      <w:pPr>
        <w:rPr>
          <w:sz w:val="24"/>
          <w:szCs w:val="24"/>
        </w:rPr>
      </w:pPr>
    </w:p>
    <w:p w:rsidR="007D08B7" w:rsidRPr="00FC373F" w:rsidRDefault="003C4D73" w:rsidP="002E601F">
      <w:pPr>
        <w:pStyle w:val="ListParagraph"/>
        <w:numPr>
          <w:ilvl w:val="0"/>
          <w:numId w:val="7"/>
        </w:numPr>
        <w:rPr>
          <w:sz w:val="24"/>
          <w:szCs w:val="24"/>
        </w:rPr>
      </w:pPr>
      <w:r w:rsidRPr="00FC373F">
        <w:rPr>
          <w:sz w:val="24"/>
          <w:szCs w:val="24"/>
        </w:rPr>
        <w:t>In this By-law:</w:t>
      </w:r>
    </w:p>
    <w:p w:rsidR="002E601F" w:rsidRPr="00FC373F" w:rsidRDefault="002E601F" w:rsidP="002E601F">
      <w:pPr>
        <w:pStyle w:val="ListParagraph"/>
        <w:ind w:left="360"/>
        <w:rPr>
          <w:sz w:val="24"/>
          <w:szCs w:val="24"/>
        </w:rPr>
      </w:pPr>
    </w:p>
    <w:p w:rsidR="002E601F" w:rsidRPr="00FC373F" w:rsidRDefault="007250B0" w:rsidP="002E601F">
      <w:pPr>
        <w:pStyle w:val="ListParagraph"/>
        <w:numPr>
          <w:ilvl w:val="1"/>
          <w:numId w:val="7"/>
        </w:numPr>
        <w:rPr>
          <w:sz w:val="24"/>
          <w:szCs w:val="24"/>
        </w:rPr>
      </w:pPr>
      <w:r w:rsidRPr="00FC373F">
        <w:rPr>
          <w:sz w:val="24"/>
          <w:szCs w:val="24"/>
        </w:rPr>
        <w:t>U</w:t>
      </w:r>
      <w:r w:rsidR="006943C8" w:rsidRPr="00FC373F">
        <w:rPr>
          <w:sz w:val="24"/>
          <w:szCs w:val="24"/>
        </w:rPr>
        <w:t xml:space="preserve">nless a contrary intention appears, a term has the same meaning as that which </w:t>
      </w:r>
      <w:r w:rsidR="002E601F" w:rsidRPr="00FC373F">
        <w:rPr>
          <w:sz w:val="24"/>
          <w:szCs w:val="24"/>
        </w:rPr>
        <w:t>exists and is defined in the Act or Regulation.</w:t>
      </w:r>
    </w:p>
    <w:p w:rsidR="002E601F" w:rsidRPr="00FC373F" w:rsidRDefault="002E601F" w:rsidP="002E601F">
      <w:pPr>
        <w:pStyle w:val="ListParagraph"/>
        <w:rPr>
          <w:sz w:val="24"/>
          <w:szCs w:val="24"/>
        </w:rPr>
      </w:pPr>
    </w:p>
    <w:p w:rsidR="002E601F" w:rsidRPr="00FC373F" w:rsidRDefault="00B8155C" w:rsidP="002E601F">
      <w:pPr>
        <w:pStyle w:val="ListParagraph"/>
        <w:numPr>
          <w:ilvl w:val="1"/>
          <w:numId w:val="7"/>
        </w:numPr>
        <w:rPr>
          <w:sz w:val="24"/>
          <w:szCs w:val="24"/>
        </w:rPr>
      </w:pPr>
      <w:r w:rsidRPr="00FC373F">
        <w:rPr>
          <w:sz w:val="24"/>
          <w:szCs w:val="24"/>
        </w:rPr>
        <w:t>In this By-Law</w:t>
      </w:r>
      <w:r w:rsidR="002E601F" w:rsidRPr="00FC373F">
        <w:rPr>
          <w:sz w:val="24"/>
          <w:szCs w:val="24"/>
        </w:rPr>
        <w:t>:</w:t>
      </w:r>
    </w:p>
    <w:p w:rsidR="002E601F" w:rsidRPr="00FC373F" w:rsidRDefault="002E601F" w:rsidP="002E601F">
      <w:pPr>
        <w:pStyle w:val="ListParagraph"/>
        <w:rPr>
          <w:sz w:val="24"/>
          <w:szCs w:val="24"/>
        </w:rPr>
      </w:pPr>
    </w:p>
    <w:p w:rsidR="00B8155C" w:rsidRPr="00FC373F" w:rsidRDefault="00713DFA" w:rsidP="002E601F">
      <w:pPr>
        <w:pStyle w:val="ListParagraph"/>
        <w:numPr>
          <w:ilvl w:val="2"/>
          <w:numId w:val="7"/>
        </w:numPr>
        <w:rPr>
          <w:sz w:val="24"/>
          <w:szCs w:val="24"/>
        </w:rPr>
      </w:pPr>
      <w:r>
        <w:rPr>
          <w:sz w:val="24"/>
          <w:szCs w:val="24"/>
        </w:rPr>
        <w:tab/>
      </w:r>
      <w:r w:rsidR="00B8155C" w:rsidRPr="00FC373F">
        <w:rPr>
          <w:sz w:val="24"/>
          <w:szCs w:val="24"/>
        </w:rPr>
        <w:t xml:space="preserve">"Advance Services" means those service components set out in Schedule "B" as </w:t>
      </w:r>
      <w:r>
        <w:rPr>
          <w:sz w:val="24"/>
          <w:szCs w:val="24"/>
        </w:rPr>
        <w:tab/>
      </w:r>
      <w:r w:rsidR="00B8155C" w:rsidRPr="00FC373F">
        <w:rPr>
          <w:sz w:val="24"/>
          <w:szCs w:val="24"/>
        </w:rPr>
        <w:t>Advance Services;</w:t>
      </w:r>
    </w:p>
    <w:p w:rsidR="00B8155C" w:rsidRPr="00FC373F" w:rsidRDefault="00B8155C" w:rsidP="00B8155C">
      <w:pPr>
        <w:pStyle w:val="ListParagraph"/>
        <w:ind w:left="1080"/>
        <w:rPr>
          <w:sz w:val="24"/>
          <w:szCs w:val="24"/>
        </w:rPr>
      </w:pPr>
    </w:p>
    <w:p w:rsidR="002E601F" w:rsidRPr="00FC373F" w:rsidRDefault="00713DFA" w:rsidP="002E601F">
      <w:pPr>
        <w:pStyle w:val="ListParagraph"/>
        <w:numPr>
          <w:ilvl w:val="2"/>
          <w:numId w:val="7"/>
        </w:numPr>
        <w:rPr>
          <w:sz w:val="24"/>
          <w:szCs w:val="24"/>
        </w:rPr>
      </w:pPr>
      <w:r>
        <w:rPr>
          <w:sz w:val="24"/>
          <w:szCs w:val="24"/>
        </w:rPr>
        <w:tab/>
      </w:r>
      <w:r w:rsidR="003C4D73" w:rsidRPr="00FC373F">
        <w:rPr>
          <w:sz w:val="24"/>
          <w:szCs w:val="24"/>
        </w:rPr>
        <w:t xml:space="preserve">“Act” means the </w:t>
      </w:r>
      <w:r w:rsidR="003C4D73" w:rsidRPr="00FC373F">
        <w:rPr>
          <w:sz w:val="24"/>
          <w:szCs w:val="24"/>
          <w:u w:val="single"/>
        </w:rPr>
        <w:t>Development Charges Act, 1997</w:t>
      </w:r>
      <w:r w:rsidR="00C11F83" w:rsidRPr="00FC373F">
        <w:rPr>
          <w:sz w:val="24"/>
          <w:szCs w:val="24"/>
          <w:u w:val="single"/>
        </w:rPr>
        <w:t>, S. O. 1997, c.27</w:t>
      </w:r>
      <w:r w:rsidR="008A757D">
        <w:rPr>
          <w:sz w:val="24"/>
          <w:szCs w:val="24"/>
        </w:rPr>
        <w:t>;</w:t>
      </w:r>
    </w:p>
    <w:p w:rsidR="002E601F" w:rsidRPr="00FC373F" w:rsidRDefault="002E601F" w:rsidP="002E601F">
      <w:pPr>
        <w:pStyle w:val="ListParagraph"/>
        <w:ind w:left="1080"/>
        <w:rPr>
          <w:sz w:val="24"/>
          <w:szCs w:val="24"/>
        </w:rPr>
      </w:pPr>
    </w:p>
    <w:p w:rsidR="002E601F" w:rsidRPr="00FC373F" w:rsidRDefault="00713DFA" w:rsidP="002E601F">
      <w:pPr>
        <w:pStyle w:val="ListParagraph"/>
        <w:numPr>
          <w:ilvl w:val="2"/>
          <w:numId w:val="7"/>
        </w:numPr>
        <w:rPr>
          <w:sz w:val="24"/>
          <w:szCs w:val="24"/>
        </w:rPr>
      </w:pPr>
      <w:r>
        <w:rPr>
          <w:sz w:val="24"/>
          <w:szCs w:val="24"/>
        </w:rPr>
        <w:tab/>
      </w:r>
      <w:r w:rsidR="003C4D73" w:rsidRPr="00FC373F">
        <w:rPr>
          <w:sz w:val="24"/>
          <w:szCs w:val="24"/>
        </w:rPr>
        <w:t>“Agricultural Use” means a use of land, buildings, or structures for th</w:t>
      </w:r>
      <w:r w:rsidR="002E601F" w:rsidRPr="00FC373F">
        <w:rPr>
          <w:sz w:val="24"/>
          <w:szCs w:val="24"/>
        </w:rPr>
        <w:t xml:space="preserve">e purpose of </w:t>
      </w:r>
      <w:r>
        <w:rPr>
          <w:sz w:val="24"/>
          <w:szCs w:val="24"/>
        </w:rPr>
        <w:tab/>
      </w:r>
      <w:r w:rsidR="002E601F" w:rsidRPr="00FC373F">
        <w:rPr>
          <w:sz w:val="24"/>
          <w:szCs w:val="24"/>
        </w:rPr>
        <w:t xml:space="preserve">field crops, fruit </w:t>
      </w:r>
      <w:r w:rsidR="003C4D73" w:rsidRPr="00FC373F">
        <w:rPr>
          <w:sz w:val="24"/>
          <w:szCs w:val="24"/>
        </w:rPr>
        <w:t xml:space="preserve">farming, market gardening, dairying, animal husbandry, poultry or </w:t>
      </w:r>
      <w:r>
        <w:rPr>
          <w:sz w:val="24"/>
          <w:szCs w:val="24"/>
        </w:rPr>
        <w:tab/>
      </w:r>
      <w:r w:rsidR="003C4D73" w:rsidRPr="00FC373F">
        <w:rPr>
          <w:sz w:val="24"/>
          <w:szCs w:val="24"/>
        </w:rPr>
        <w:t xml:space="preserve">beekeeping and such uses, structures, and buildings that are customarily related to a </w:t>
      </w:r>
      <w:r>
        <w:rPr>
          <w:sz w:val="24"/>
          <w:szCs w:val="24"/>
        </w:rPr>
        <w:tab/>
      </w:r>
      <w:r w:rsidR="003C4D73" w:rsidRPr="00FC373F">
        <w:rPr>
          <w:sz w:val="24"/>
          <w:szCs w:val="24"/>
        </w:rPr>
        <w:t>farming operation, but does not include a Dwelling Unit;</w:t>
      </w:r>
    </w:p>
    <w:p w:rsidR="002E601F" w:rsidRPr="00FC373F" w:rsidRDefault="002E601F" w:rsidP="002E601F">
      <w:pPr>
        <w:pStyle w:val="ListParagraph"/>
        <w:ind w:left="1080"/>
        <w:rPr>
          <w:sz w:val="24"/>
          <w:szCs w:val="24"/>
        </w:rPr>
      </w:pPr>
    </w:p>
    <w:p w:rsidR="002E601F" w:rsidRPr="00FC373F" w:rsidRDefault="00713DFA" w:rsidP="002E601F">
      <w:pPr>
        <w:pStyle w:val="ListParagraph"/>
        <w:numPr>
          <w:ilvl w:val="2"/>
          <w:numId w:val="7"/>
        </w:numPr>
        <w:rPr>
          <w:sz w:val="24"/>
          <w:szCs w:val="24"/>
        </w:rPr>
      </w:pPr>
      <w:r>
        <w:rPr>
          <w:sz w:val="24"/>
          <w:szCs w:val="24"/>
        </w:rPr>
        <w:tab/>
      </w:r>
      <w:r w:rsidR="003C4D73" w:rsidRPr="00FC373F">
        <w:rPr>
          <w:sz w:val="24"/>
          <w:szCs w:val="24"/>
        </w:rPr>
        <w:t xml:space="preserve">“Bedroom” (BR) includes any room which can be used as sleeping quarters but </w:t>
      </w:r>
      <w:r>
        <w:rPr>
          <w:sz w:val="24"/>
          <w:szCs w:val="24"/>
        </w:rPr>
        <w:tab/>
      </w:r>
      <w:r w:rsidR="003C4D73" w:rsidRPr="00FC373F">
        <w:rPr>
          <w:sz w:val="24"/>
          <w:szCs w:val="24"/>
        </w:rPr>
        <w:t>does not include a kitchen, bathroom, living room or dining room;</w:t>
      </w:r>
    </w:p>
    <w:p w:rsidR="002E601F" w:rsidRPr="00FC373F" w:rsidRDefault="002E601F" w:rsidP="002E601F">
      <w:pPr>
        <w:pStyle w:val="ListParagraph"/>
        <w:ind w:left="1080"/>
        <w:rPr>
          <w:sz w:val="24"/>
          <w:szCs w:val="24"/>
        </w:rPr>
      </w:pPr>
    </w:p>
    <w:p w:rsidR="002E601F" w:rsidRPr="00FC373F" w:rsidRDefault="00713DFA" w:rsidP="002E601F">
      <w:pPr>
        <w:pStyle w:val="ListParagraph"/>
        <w:numPr>
          <w:ilvl w:val="2"/>
          <w:numId w:val="7"/>
        </w:numPr>
        <w:rPr>
          <w:sz w:val="24"/>
          <w:szCs w:val="24"/>
        </w:rPr>
      </w:pPr>
      <w:r>
        <w:rPr>
          <w:sz w:val="24"/>
          <w:szCs w:val="24"/>
        </w:rPr>
        <w:tab/>
      </w:r>
      <w:r w:rsidR="003C4D73" w:rsidRPr="00FC373F">
        <w:rPr>
          <w:sz w:val="24"/>
          <w:szCs w:val="24"/>
        </w:rPr>
        <w:t xml:space="preserve">“Board of Education” has the same meaning as that specified in subsection 29(1) of </w:t>
      </w:r>
      <w:r>
        <w:rPr>
          <w:sz w:val="24"/>
          <w:szCs w:val="24"/>
        </w:rPr>
        <w:tab/>
      </w:r>
      <w:r w:rsidR="003C4D73" w:rsidRPr="00FC373F">
        <w:rPr>
          <w:sz w:val="24"/>
          <w:szCs w:val="24"/>
        </w:rPr>
        <w:t>the Act;</w:t>
      </w:r>
    </w:p>
    <w:p w:rsidR="002E601F" w:rsidRPr="00FC373F" w:rsidRDefault="002E601F" w:rsidP="002E601F">
      <w:pPr>
        <w:pStyle w:val="ListParagraph"/>
        <w:ind w:left="1080"/>
        <w:rPr>
          <w:sz w:val="24"/>
          <w:szCs w:val="24"/>
        </w:rPr>
      </w:pPr>
    </w:p>
    <w:p w:rsidR="002E601F" w:rsidRPr="00FC373F" w:rsidRDefault="00713DFA" w:rsidP="002E601F">
      <w:pPr>
        <w:pStyle w:val="ListParagraph"/>
        <w:numPr>
          <w:ilvl w:val="2"/>
          <w:numId w:val="7"/>
        </w:numPr>
        <w:rPr>
          <w:sz w:val="24"/>
          <w:szCs w:val="24"/>
        </w:rPr>
      </w:pPr>
      <w:r>
        <w:rPr>
          <w:sz w:val="24"/>
          <w:szCs w:val="24"/>
        </w:rPr>
        <w:tab/>
      </w:r>
      <w:r w:rsidR="002E601F" w:rsidRPr="00FC373F">
        <w:rPr>
          <w:sz w:val="24"/>
          <w:szCs w:val="24"/>
        </w:rPr>
        <w:t xml:space="preserve">“Capital Cost” means cost incurred or proposed to be incurred by a municipality or </w:t>
      </w:r>
      <w:r>
        <w:rPr>
          <w:sz w:val="24"/>
          <w:szCs w:val="24"/>
        </w:rPr>
        <w:tab/>
      </w:r>
      <w:r w:rsidR="002E601F" w:rsidRPr="00FC373F">
        <w:rPr>
          <w:sz w:val="24"/>
          <w:szCs w:val="24"/>
        </w:rPr>
        <w:t>a local board or commission thereof directly or under an agreement;</w:t>
      </w:r>
    </w:p>
    <w:p w:rsidR="002E601F" w:rsidRPr="00FC373F" w:rsidRDefault="002E601F" w:rsidP="002E601F">
      <w:pPr>
        <w:pStyle w:val="ListParagraph"/>
        <w:ind w:left="1080"/>
        <w:rPr>
          <w:sz w:val="24"/>
          <w:szCs w:val="24"/>
        </w:rPr>
      </w:pPr>
    </w:p>
    <w:p w:rsidR="002E601F" w:rsidRPr="00FC373F" w:rsidRDefault="002E601F" w:rsidP="002E601F">
      <w:pPr>
        <w:pStyle w:val="ListParagraph"/>
        <w:numPr>
          <w:ilvl w:val="3"/>
          <w:numId w:val="7"/>
        </w:numPr>
        <w:rPr>
          <w:sz w:val="24"/>
          <w:szCs w:val="24"/>
        </w:rPr>
      </w:pPr>
      <w:r w:rsidRPr="00FC373F">
        <w:rPr>
          <w:sz w:val="24"/>
          <w:szCs w:val="24"/>
        </w:rPr>
        <w:lastRenderedPageBreak/>
        <w:t>to acquire land or an interest in land;</w:t>
      </w:r>
    </w:p>
    <w:p w:rsidR="002E601F" w:rsidRPr="00FC373F" w:rsidRDefault="002E601F" w:rsidP="002E601F">
      <w:pPr>
        <w:pStyle w:val="ListParagraph"/>
        <w:ind w:left="1440"/>
        <w:rPr>
          <w:sz w:val="24"/>
          <w:szCs w:val="24"/>
        </w:rPr>
      </w:pPr>
    </w:p>
    <w:p w:rsidR="002E601F" w:rsidRPr="00FC373F" w:rsidRDefault="002E601F" w:rsidP="002E601F">
      <w:pPr>
        <w:pStyle w:val="ListParagraph"/>
        <w:numPr>
          <w:ilvl w:val="3"/>
          <w:numId w:val="7"/>
        </w:numPr>
        <w:rPr>
          <w:sz w:val="24"/>
          <w:szCs w:val="24"/>
        </w:rPr>
      </w:pPr>
      <w:r w:rsidRPr="00FC373F">
        <w:rPr>
          <w:sz w:val="24"/>
          <w:szCs w:val="24"/>
        </w:rPr>
        <w:t>to improve land;</w:t>
      </w:r>
    </w:p>
    <w:p w:rsidR="002E601F" w:rsidRPr="00FC373F" w:rsidRDefault="002E601F" w:rsidP="002E601F">
      <w:pPr>
        <w:pStyle w:val="ListParagraph"/>
        <w:ind w:left="1440"/>
        <w:rPr>
          <w:sz w:val="24"/>
          <w:szCs w:val="24"/>
        </w:rPr>
      </w:pPr>
    </w:p>
    <w:p w:rsidR="002E601F" w:rsidRPr="00FC373F" w:rsidRDefault="002E601F" w:rsidP="002E601F">
      <w:pPr>
        <w:pStyle w:val="ListParagraph"/>
        <w:numPr>
          <w:ilvl w:val="3"/>
          <w:numId w:val="7"/>
        </w:numPr>
        <w:rPr>
          <w:sz w:val="24"/>
          <w:szCs w:val="24"/>
        </w:rPr>
      </w:pPr>
      <w:r w:rsidRPr="00FC373F">
        <w:rPr>
          <w:sz w:val="24"/>
          <w:szCs w:val="24"/>
        </w:rPr>
        <w:t>to acquire, construct or improve buildings and structures;</w:t>
      </w:r>
      <w:r w:rsidRPr="00FC373F">
        <w:rPr>
          <w:sz w:val="24"/>
          <w:szCs w:val="24"/>
        </w:rPr>
        <w:tab/>
      </w:r>
    </w:p>
    <w:p w:rsidR="002E601F" w:rsidRPr="00FC373F" w:rsidRDefault="002E601F" w:rsidP="002E601F">
      <w:pPr>
        <w:pStyle w:val="ListParagraph"/>
        <w:ind w:left="1440"/>
        <w:rPr>
          <w:sz w:val="24"/>
          <w:szCs w:val="24"/>
        </w:rPr>
      </w:pPr>
    </w:p>
    <w:p w:rsidR="002E601F" w:rsidRPr="00FC373F" w:rsidRDefault="002E601F" w:rsidP="002E601F">
      <w:pPr>
        <w:pStyle w:val="ListParagraph"/>
        <w:numPr>
          <w:ilvl w:val="3"/>
          <w:numId w:val="7"/>
        </w:numPr>
        <w:rPr>
          <w:sz w:val="24"/>
          <w:szCs w:val="24"/>
        </w:rPr>
      </w:pPr>
      <w:r w:rsidRPr="00FC373F">
        <w:rPr>
          <w:sz w:val="24"/>
          <w:szCs w:val="24"/>
        </w:rPr>
        <w:t>to acquire, construct or improve facilities including;</w:t>
      </w:r>
      <w:r w:rsidRPr="00FC373F">
        <w:rPr>
          <w:sz w:val="24"/>
          <w:szCs w:val="24"/>
        </w:rPr>
        <w:tab/>
      </w:r>
    </w:p>
    <w:p w:rsidR="002B5EDC" w:rsidRPr="00FC373F" w:rsidRDefault="002B5EDC" w:rsidP="002B5EDC">
      <w:pPr>
        <w:pStyle w:val="ListParagraph"/>
        <w:ind w:left="1440"/>
        <w:rPr>
          <w:sz w:val="24"/>
          <w:szCs w:val="24"/>
        </w:rPr>
      </w:pPr>
    </w:p>
    <w:p w:rsidR="002B5EDC" w:rsidRPr="00FC373F" w:rsidRDefault="002B5EDC" w:rsidP="002B5EDC">
      <w:pPr>
        <w:pStyle w:val="ListParagraph"/>
        <w:numPr>
          <w:ilvl w:val="4"/>
          <w:numId w:val="7"/>
        </w:numPr>
        <w:rPr>
          <w:sz w:val="24"/>
          <w:szCs w:val="24"/>
        </w:rPr>
      </w:pPr>
      <w:r w:rsidRPr="00FC373F">
        <w:rPr>
          <w:sz w:val="24"/>
          <w:szCs w:val="24"/>
        </w:rPr>
        <w:t>rolling stock with an expected useful life of seven years or more, furniture and equipment</w:t>
      </w:r>
      <w:r w:rsidR="0002554E" w:rsidRPr="00FC373F">
        <w:rPr>
          <w:sz w:val="24"/>
          <w:szCs w:val="24"/>
        </w:rPr>
        <w:t>, excluding computer equipment;</w:t>
      </w:r>
    </w:p>
    <w:p w:rsidR="002B5EDC" w:rsidRPr="00FC373F" w:rsidRDefault="002B5EDC" w:rsidP="002B5EDC">
      <w:pPr>
        <w:pStyle w:val="ListParagraph"/>
        <w:ind w:left="1440"/>
        <w:rPr>
          <w:sz w:val="24"/>
          <w:szCs w:val="24"/>
        </w:rPr>
      </w:pPr>
    </w:p>
    <w:p w:rsidR="002B5EDC" w:rsidRPr="00FC373F" w:rsidRDefault="002B5EDC" w:rsidP="002B5EDC">
      <w:pPr>
        <w:pStyle w:val="ListParagraph"/>
        <w:numPr>
          <w:ilvl w:val="4"/>
          <w:numId w:val="7"/>
        </w:numPr>
        <w:rPr>
          <w:sz w:val="24"/>
          <w:szCs w:val="24"/>
        </w:rPr>
      </w:pPr>
      <w:r w:rsidRPr="00FC373F">
        <w:rPr>
          <w:sz w:val="24"/>
          <w:szCs w:val="24"/>
        </w:rPr>
        <w:t>materials acquired for circulation, reference or information purposes by a library board as defined in the Public Libraries Act, 1998;</w:t>
      </w:r>
    </w:p>
    <w:p w:rsidR="0002554E" w:rsidRPr="00FC373F" w:rsidRDefault="0002554E" w:rsidP="0002554E">
      <w:pPr>
        <w:pStyle w:val="ListParagraph"/>
        <w:ind w:left="1800"/>
        <w:rPr>
          <w:sz w:val="24"/>
          <w:szCs w:val="24"/>
        </w:rPr>
      </w:pPr>
    </w:p>
    <w:p w:rsidR="0002554E" w:rsidRPr="00FC373F" w:rsidRDefault="0002554E" w:rsidP="00C84EF8">
      <w:pPr>
        <w:pStyle w:val="ListParagraph"/>
        <w:numPr>
          <w:ilvl w:val="3"/>
          <w:numId w:val="7"/>
        </w:numPr>
        <w:rPr>
          <w:sz w:val="24"/>
          <w:szCs w:val="24"/>
        </w:rPr>
      </w:pPr>
      <w:proofErr w:type="gramStart"/>
      <w:r w:rsidRPr="00FC373F">
        <w:rPr>
          <w:sz w:val="24"/>
          <w:szCs w:val="24"/>
        </w:rPr>
        <w:t>to</w:t>
      </w:r>
      <w:proofErr w:type="gramEnd"/>
      <w:r w:rsidRPr="00FC373F">
        <w:rPr>
          <w:sz w:val="24"/>
          <w:szCs w:val="24"/>
        </w:rPr>
        <w:t xml:space="preserve"> undertake studies in connection with any of the matters in clauses (v) (a) through (d), required for the provision of designated services.</w:t>
      </w:r>
    </w:p>
    <w:p w:rsidR="002B5EDC" w:rsidRPr="00FC373F" w:rsidRDefault="002B5EDC" w:rsidP="002B5EDC">
      <w:pPr>
        <w:pStyle w:val="ListParagraph"/>
        <w:ind w:left="1440"/>
        <w:rPr>
          <w:sz w:val="24"/>
          <w:szCs w:val="24"/>
        </w:rPr>
      </w:pPr>
    </w:p>
    <w:p w:rsidR="002B5EDC" w:rsidRPr="00FC373F" w:rsidRDefault="00713DFA" w:rsidP="002B5EDC">
      <w:pPr>
        <w:pStyle w:val="ListParagraph"/>
        <w:numPr>
          <w:ilvl w:val="2"/>
          <w:numId w:val="7"/>
        </w:numPr>
        <w:rPr>
          <w:sz w:val="24"/>
          <w:szCs w:val="24"/>
        </w:rPr>
      </w:pPr>
      <w:r>
        <w:rPr>
          <w:sz w:val="24"/>
          <w:szCs w:val="24"/>
        </w:rPr>
        <w:tab/>
      </w:r>
      <w:r w:rsidR="002B5EDC" w:rsidRPr="00FC373F">
        <w:rPr>
          <w:sz w:val="24"/>
          <w:szCs w:val="24"/>
        </w:rPr>
        <w:t xml:space="preserve">“Commercial Use” means the use of land, structures, or buildings for the purposes </w:t>
      </w:r>
      <w:r>
        <w:rPr>
          <w:sz w:val="24"/>
          <w:szCs w:val="24"/>
        </w:rPr>
        <w:tab/>
      </w:r>
      <w:r w:rsidR="002B5EDC" w:rsidRPr="00FC373F">
        <w:rPr>
          <w:sz w:val="24"/>
          <w:szCs w:val="24"/>
        </w:rPr>
        <w:t xml:space="preserve">of buying or selling commodities and services, but does not include Industrial Use, </w:t>
      </w:r>
      <w:r>
        <w:rPr>
          <w:sz w:val="24"/>
          <w:szCs w:val="24"/>
        </w:rPr>
        <w:tab/>
      </w:r>
      <w:r w:rsidR="002B5EDC" w:rsidRPr="00FC373F">
        <w:rPr>
          <w:sz w:val="24"/>
          <w:szCs w:val="24"/>
        </w:rPr>
        <w:t xml:space="preserve">but does include hotels, motels, motor inns and boarding, lodging and rooming </w:t>
      </w:r>
      <w:r>
        <w:rPr>
          <w:sz w:val="24"/>
          <w:szCs w:val="24"/>
        </w:rPr>
        <w:tab/>
      </w:r>
      <w:r w:rsidR="002B5EDC" w:rsidRPr="00FC373F">
        <w:rPr>
          <w:sz w:val="24"/>
          <w:szCs w:val="24"/>
        </w:rPr>
        <w:t>houses;</w:t>
      </w:r>
    </w:p>
    <w:p w:rsidR="002B5EDC" w:rsidRPr="00FC373F" w:rsidRDefault="002B5EDC" w:rsidP="002B5EDC">
      <w:pPr>
        <w:pStyle w:val="ListParagraph"/>
        <w:ind w:left="1080"/>
        <w:rPr>
          <w:sz w:val="24"/>
          <w:szCs w:val="24"/>
        </w:rPr>
      </w:pPr>
    </w:p>
    <w:p w:rsidR="002B5EDC" w:rsidRDefault="002B5EDC" w:rsidP="002B5EDC">
      <w:pPr>
        <w:pStyle w:val="ListParagraph"/>
        <w:numPr>
          <w:ilvl w:val="2"/>
          <w:numId w:val="7"/>
        </w:numPr>
        <w:rPr>
          <w:sz w:val="24"/>
          <w:szCs w:val="24"/>
        </w:rPr>
      </w:pPr>
      <w:r w:rsidRPr="00FC373F">
        <w:rPr>
          <w:sz w:val="24"/>
          <w:szCs w:val="24"/>
        </w:rPr>
        <w:t xml:space="preserve">“Development” means the construction, erection or placing of one or more </w:t>
      </w:r>
      <w:r w:rsidR="00713DFA">
        <w:rPr>
          <w:sz w:val="24"/>
          <w:szCs w:val="24"/>
        </w:rPr>
        <w:tab/>
      </w:r>
      <w:r w:rsidRPr="00FC373F">
        <w:rPr>
          <w:sz w:val="24"/>
          <w:szCs w:val="24"/>
        </w:rPr>
        <w:t xml:space="preserve">buildings or structures on land or the making of an addition or alteration to a </w:t>
      </w:r>
      <w:r w:rsidR="00713DFA">
        <w:rPr>
          <w:sz w:val="24"/>
          <w:szCs w:val="24"/>
        </w:rPr>
        <w:tab/>
      </w:r>
      <w:r w:rsidRPr="00FC373F">
        <w:rPr>
          <w:sz w:val="24"/>
          <w:szCs w:val="24"/>
        </w:rPr>
        <w:t xml:space="preserve">building or structure that has the effect of increasing the size or usability thereof, </w:t>
      </w:r>
      <w:r w:rsidR="00713DFA">
        <w:rPr>
          <w:sz w:val="24"/>
          <w:szCs w:val="24"/>
        </w:rPr>
        <w:tab/>
      </w:r>
      <w:r w:rsidRPr="00FC373F">
        <w:rPr>
          <w:sz w:val="24"/>
          <w:szCs w:val="24"/>
        </w:rPr>
        <w:t>and includes redevelopment;</w:t>
      </w:r>
    </w:p>
    <w:p w:rsidR="002B5EDC" w:rsidRPr="00FC373F" w:rsidRDefault="002B5EDC" w:rsidP="002B5EDC">
      <w:pPr>
        <w:pStyle w:val="ListParagraph"/>
        <w:ind w:left="1080"/>
        <w:rPr>
          <w:sz w:val="24"/>
          <w:szCs w:val="24"/>
        </w:rPr>
      </w:pPr>
    </w:p>
    <w:p w:rsidR="002B5EDC" w:rsidRPr="00FC373F" w:rsidRDefault="00713DFA" w:rsidP="002B5EDC">
      <w:pPr>
        <w:pStyle w:val="ListParagraph"/>
        <w:numPr>
          <w:ilvl w:val="2"/>
          <w:numId w:val="7"/>
        </w:numPr>
        <w:rPr>
          <w:sz w:val="24"/>
          <w:szCs w:val="24"/>
        </w:rPr>
      </w:pPr>
      <w:r>
        <w:rPr>
          <w:sz w:val="24"/>
          <w:szCs w:val="24"/>
        </w:rPr>
        <w:tab/>
      </w:r>
      <w:r w:rsidR="002B5EDC" w:rsidRPr="00FC373F">
        <w:rPr>
          <w:sz w:val="24"/>
          <w:szCs w:val="24"/>
        </w:rPr>
        <w:t xml:space="preserve">“Development Charges” means a charge imposed with respect to Growth-Related </w:t>
      </w:r>
      <w:r>
        <w:rPr>
          <w:sz w:val="24"/>
          <w:szCs w:val="24"/>
        </w:rPr>
        <w:tab/>
      </w:r>
      <w:r w:rsidR="002B5EDC" w:rsidRPr="00FC373F">
        <w:rPr>
          <w:sz w:val="24"/>
          <w:szCs w:val="24"/>
        </w:rPr>
        <w:t>Net Capital Costs against land pursuant to the provisions within this by-law;</w:t>
      </w:r>
    </w:p>
    <w:p w:rsidR="002B5EDC" w:rsidRDefault="002B5EDC" w:rsidP="002B5EDC">
      <w:pPr>
        <w:pStyle w:val="ListParagraph"/>
        <w:ind w:left="1080"/>
        <w:rPr>
          <w:sz w:val="24"/>
          <w:szCs w:val="24"/>
        </w:rPr>
      </w:pPr>
    </w:p>
    <w:p w:rsidR="002B5EDC" w:rsidRPr="00FC373F" w:rsidRDefault="00713DFA" w:rsidP="002B5EDC">
      <w:pPr>
        <w:pStyle w:val="ListParagraph"/>
        <w:numPr>
          <w:ilvl w:val="2"/>
          <w:numId w:val="7"/>
        </w:numPr>
        <w:rPr>
          <w:sz w:val="24"/>
          <w:szCs w:val="24"/>
        </w:rPr>
      </w:pPr>
      <w:r>
        <w:rPr>
          <w:sz w:val="24"/>
          <w:szCs w:val="24"/>
        </w:rPr>
        <w:tab/>
      </w:r>
      <w:r w:rsidR="002B5EDC" w:rsidRPr="00FC373F">
        <w:rPr>
          <w:sz w:val="24"/>
          <w:szCs w:val="24"/>
        </w:rPr>
        <w:t xml:space="preserve">“Dwelling Unit” means one or more habitable rooms designed or intended for use </w:t>
      </w:r>
      <w:r>
        <w:rPr>
          <w:sz w:val="24"/>
          <w:szCs w:val="24"/>
        </w:rPr>
        <w:tab/>
      </w:r>
      <w:r w:rsidR="002B5EDC" w:rsidRPr="00FC373F">
        <w:rPr>
          <w:sz w:val="24"/>
          <w:szCs w:val="24"/>
        </w:rPr>
        <w:t xml:space="preserve">by one household exclusively as an independent and separate unit in which separate </w:t>
      </w:r>
      <w:r>
        <w:rPr>
          <w:sz w:val="24"/>
          <w:szCs w:val="24"/>
        </w:rPr>
        <w:tab/>
      </w:r>
      <w:r w:rsidR="002B5EDC" w:rsidRPr="00FC373F">
        <w:rPr>
          <w:sz w:val="24"/>
          <w:szCs w:val="24"/>
        </w:rPr>
        <w:t xml:space="preserve">kitchen and sanitary facilities are provided for the exclusive use of the household </w:t>
      </w:r>
      <w:r>
        <w:rPr>
          <w:sz w:val="24"/>
          <w:szCs w:val="24"/>
        </w:rPr>
        <w:tab/>
      </w:r>
      <w:r w:rsidR="002B5EDC" w:rsidRPr="00FC373F">
        <w:rPr>
          <w:sz w:val="24"/>
          <w:szCs w:val="24"/>
        </w:rPr>
        <w:t xml:space="preserve">with a private entrance from outside the building or from a common hallway or </w:t>
      </w:r>
      <w:r>
        <w:rPr>
          <w:sz w:val="24"/>
          <w:szCs w:val="24"/>
        </w:rPr>
        <w:tab/>
      </w:r>
      <w:r w:rsidR="002B5EDC" w:rsidRPr="00FC373F">
        <w:rPr>
          <w:sz w:val="24"/>
          <w:szCs w:val="24"/>
        </w:rPr>
        <w:t>stairway inside the building and includes a mobile home;</w:t>
      </w:r>
    </w:p>
    <w:p w:rsidR="002B5EDC" w:rsidRPr="00FC373F" w:rsidRDefault="002B5EDC" w:rsidP="002B5EDC">
      <w:pPr>
        <w:pStyle w:val="ListParagraph"/>
        <w:ind w:left="1080"/>
        <w:rPr>
          <w:sz w:val="24"/>
          <w:szCs w:val="24"/>
        </w:rPr>
      </w:pPr>
    </w:p>
    <w:p w:rsidR="002B5EDC" w:rsidRPr="00FC373F" w:rsidRDefault="00713DFA" w:rsidP="002B5EDC">
      <w:pPr>
        <w:pStyle w:val="ListParagraph"/>
        <w:numPr>
          <w:ilvl w:val="2"/>
          <w:numId w:val="7"/>
        </w:numPr>
        <w:rPr>
          <w:sz w:val="24"/>
          <w:szCs w:val="24"/>
        </w:rPr>
      </w:pPr>
      <w:r>
        <w:rPr>
          <w:sz w:val="24"/>
          <w:szCs w:val="24"/>
        </w:rPr>
        <w:tab/>
      </w:r>
      <w:r w:rsidR="002B5EDC" w:rsidRPr="00FC373F">
        <w:rPr>
          <w:sz w:val="24"/>
          <w:szCs w:val="24"/>
        </w:rPr>
        <w:t xml:space="preserve">“Existing” means the number, use and size that existed as of the date this by-law </w:t>
      </w:r>
      <w:r>
        <w:rPr>
          <w:sz w:val="24"/>
          <w:szCs w:val="24"/>
        </w:rPr>
        <w:tab/>
      </w:r>
      <w:r w:rsidR="002B5EDC" w:rsidRPr="00FC373F">
        <w:rPr>
          <w:sz w:val="24"/>
          <w:szCs w:val="24"/>
        </w:rPr>
        <w:t>was passed;</w:t>
      </w:r>
    </w:p>
    <w:p w:rsidR="00C2164B" w:rsidRPr="00FC373F" w:rsidRDefault="00C2164B" w:rsidP="00C2164B">
      <w:pPr>
        <w:pStyle w:val="ListParagraph"/>
        <w:ind w:left="1080"/>
        <w:rPr>
          <w:sz w:val="24"/>
          <w:szCs w:val="24"/>
        </w:rPr>
      </w:pPr>
    </w:p>
    <w:p w:rsidR="00C2164B" w:rsidRPr="00FC373F" w:rsidRDefault="00713DFA" w:rsidP="002B5EDC">
      <w:pPr>
        <w:pStyle w:val="ListParagraph"/>
        <w:numPr>
          <w:ilvl w:val="2"/>
          <w:numId w:val="7"/>
        </w:numPr>
        <w:rPr>
          <w:sz w:val="24"/>
          <w:szCs w:val="24"/>
        </w:rPr>
      </w:pPr>
      <w:r>
        <w:rPr>
          <w:sz w:val="24"/>
          <w:szCs w:val="24"/>
        </w:rPr>
        <w:tab/>
      </w:r>
      <w:r w:rsidR="00C2164B" w:rsidRPr="00FC373F">
        <w:rPr>
          <w:sz w:val="24"/>
          <w:szCs w:val="24"/>
        </w:rPr>
        <w:t xml:space="preserve">"Farming Building" means any part of a building which is not used for residential </w:t>
      </w:r>
      <w:r>
        <w:rPr>
          <w:sz w:val="24"/>
          <w:szCs w:val="24"/>
        </w:rPr>
        <w:tab/>
      </w:r>
      <w:r w:rsidR="00C2164B" w:rsidRPr="00FC373F">
        <w:rPr>
          <w:sz w:val="24"/>
          <w:szCs w:val="24"/>
        </w:rPr>
        <w:t xml:space="preserve">purposes and which building is located on 3 or more hectares of land and which </w:t>
      </w:r>
      <w:r>
        <w:rPr>
          <w:sz w:val="24"/>
          <w:szCs w:val="24"/>
        </w:rPr>
        <w:tab/>
      </w:r>
      <w:r w:rsidR="00C2164B" w:rsidRPr="00FC373F">
        <w:rPr>
          <w:sz w:val="24"/>
          <w:szCs w:val="24"/>
        </w:rPr>
        <w:t xml:space="preserve">building is used </w:t>
      </w:r>
      <w:proofErr w:type="spellStart"/>
      <w:r w:rsidR="00C2164B" w:rsidRPr="00FC373F">
        <w:rPr>
          <w:sz w:val="24"/>
          <w:szCs w:val="24"/>
        </w:rPr>
        <w:t>soley</w:t>
      </w:r>
      <w:proofErr w:type="spellEnd"/>
      <w:r w:rsidR="00C2164B" w:rsidRPr="00FC373F">
        <w:rPr>
          <w:sz w:val="24"/>
          <w:szCs w:val="24"/>
        </w:rPr>
        <w:t xml:space="preserve"> for farm and farm related activities carried out on t</w:t>
      </w:r>
      <w:r w:rsidR="008A757D">
        <w:rPr>
          <w:sz w:val="24"/>
          <w:szCs w:val="24"/>
        </w:rPr>
        <w:t>h</w:t>
      </w:r>
      <w:r w:rsidR="00C2164B" w:rsidRPr="00FC373F">
        <w:rPr>
          <w:sz w:val="24"/>
          <w:szCs w:val="24"/>
        </w:rPr>
        <w:t xml:space="preserve">e same </w:t>
      </w:r>
      <w:r>
        <w:rPr>
          <w:sz w:val="24"/>
          <w:szCs w:val="24"/>
        </w:rPr>
        <w:tab/>
      </w:r>
      <w:r w:rsidR="00C2164B" w:rsidRPr="00FC373F">
        <w:rPr>
          <w:sz w:val="24"/>
          <w:szCs w:val="24"/>
        </w:rPr>
        <w:t xml:space="preserve">farm and includes barns, implement sheds, seasonal road-side and road-side stands, </w:t>
      </w:r>
      <w:r>
        <w:rPr>
          <w:sz w:val="24"/>
          <w:szCs w:val="24"/>
        </w:rPr>
        <w:tab/>
      </w:r>
      <w:r w:rsidR="00C2164B" w:rsidRPr="00FC373F">
        <w:rPr>
          <w:sz w:val="24"/>
          <w:szCs w:val="24"/>
        </w:rPr>
        <w:t xml:space="preserve">and silos, but does not include processing or year-round wholesale or retail </w:t>
      </w:r>
      <w:r>
        <w:rPr>
          <w:sz w:val="24"/>
          <w:szCs w:val="24"/>
        </w:rPr>
        <w:lastRenderedPageBreak/>
        <w:tab/>
      </w:r>
      <w:r w:rsidR="00C2164B" w:rsidRPr="00FC373F">
        <w:rPr>
          <w:sz w:val="24"/>
          <w:szCs w:val="24"/>
        </w:rPr>
        <w:t>facilities;</w:t>
      </w:r>
    </w:p>
    <w:p w:rsidR="00B54917" w:rsidRPr="00FC373F" w:rsidRDefault="00B54917" w:rsidP="00B54917">
      <w:pPr>
        <w:pStyle w:val="ListParagraph"/>
        <w:ind w:left="1080"/>
        <w:rPr>
          <w:sz w:val="24"/>
          <w:szCs w:val="24"/>
        </w:rPr>
      </w:pPr>
    </w:p>
    <w:p w:rsidR="00B54917" w:rsidRPr="00FC373F" w:rsidRDefault="003417CA" w:rsidP="002B5EDC">
      <w:pPr>
        <w:pStyle w:val="ListParagraph"/>
        <w:numPr>
          <w:ilvl w:val="2"/>
          <w:numId w:val="7"/>
        </w:numPr>
        <w:rPr>
          <w:sz w:val="24"/>
          <w:szCs w:val="24"/>
        </w:rPr>
      </w:pPr>
      <w:r>
        <w:rPr>
          <w:sz w:val="24"/>
          <w:szCs w:val="24"/>
        </w:rPr>
        <w:t>"</w:t>
      </w:r>
      <w:r w:rsidR="00B54917" w:rsidRPr="00FC373F">
        <w:rPr>
          <w:sz w:val="24"/>
          <w:szCs w:val="24"/>
        </w:rPr>
        <w:t xml:space="preserve">Grade" means the average level of finished ground adjoining a building or </w:t>
      </w:r>
      <w:r w:rsidR="00713DFA">
        <w:rPr>
          <w:sz w:val="24"/>
          <w:szCs w:val="24"/>
        </w:rPr>
        <w:tab/>
      </w:r>
      <w:r w:rsidR="00B54917" w:rsidRPr="00FC373F">
        <w:rPr>
          <w:sz w:val="24"/>
          <w:szCs w:val="24"/>
        </w:rPr>
        <w:t>structure at all exterior walls;</w:t>
      </w:r>
    </w:p>
    <w:p w:rsidR="00B54917" w:rsidRPr="00FC373F" w:rsidRDefault="00B54917" w:rsidP="00B54917">
      <w:pPr>
        <w:pStyle w:val="ListParagraph"/>
        <w:ind w:left="1080"/>
        <w:rPr>
          <w:sz w:val="24"/>
          <w:szCs w:val="24"/>
        </w:rPr>
      </w:pPr>
    </w:p>
    <w:p w:rsidR="00B54917" w:rsidRPr="00FC373F" w:rsidRDefault="00B54917" w:rsidP="002B5EDC">
      <w:pPr>
        <w:pStyle w:val="ListParagraph"/>
        <w:numPr>
          <w:ilvl w:val="2"/>
          <w:numId w:val="7"/>
        </w:numPr>
        <w:rPr>
          <w:sz w:val="24"/>
          <w:szCs w:val="24"/>
        </w:rPr>
      </w:pPr>
      <w:r w:rsidRPr="00FC373F">
        <w:rPr>
          <w:sz w:val="24"/>
          <w:szCs w:val="24"/>
        </w:rPr>
        <w:t xml:space="preserve">"Gross Floor Area" means the total floor area, measured between the outside of </w:t>
      </w:r>
      <w:r w:rsidR="00713DFA">
        <w:rPr>
          <w:sz w:val="24"/>
          <w:szCs w:val="24"/>
        </w:rPr>
        <w:tab/>
      </w:r>
      <w:r w:rsidRPr="00FC373F">
        <w:rPr>
          <w:sz w:val="24"/>
          <w:szCs w:val="24"/>
        </w:rPr>
        <w:t xml:space="preserve">exterior walls and the </w:t>
      </w:r>
      <w:proofErr w:type="spellStart"/>
      <w:r w:rsidRPr="00FC373F">
        <w:rPr>
          <w:sz w:val="24"/>
          <w:szCs w:val="24"/>
        </w:rPr>
        <w:t>centreline</w:t>
      </w:r>
      <w:proofErr w:type="spellEnd"/>
      <w:r w:rsidRPr="00FC373F">
        <w:rPr>
          <w:sz w:val="24"/>
          <w:szCs w:val="24"/>
        </w:rPr>
        <w:t xml:space="preserve"> of party walls dividing the building from another </w:t>
      </w:r>
      <w:r w:rsidR="00713DFA">
        <w:rPr>
          <w:sz w:val="24"/>
          <w:szCs w:val="24"/>
        </w:rPr>
        <w:tab/>
      </w:r>
      <w:r w:rsidRPr="00FC373F">
        <w:rPr>
          <w:sz w:val="24"/>
          <w:szCs w:val="24"/>
        </w:rPr>
        <w:t xml:space="preserve">building, of all floors above the average level of finished ground adjoining the </w:t>
      </w:r>
      <w:r w:rsidR="00713DFA">
        <w:rPr>
          <w:sz w:val="24"/>
          <w:szCs w:val="24"/>
        </w:rPr>
        <w:tab/>
      </w:r>
      <w:r w:rsidRPr="00FC373F">
        <w:rPr>
          <w:sz w:val="24"/>
          <w:szCs w:val="24"/>
        </w:rPr>
        <w:t>building at its exterior walls;</w:t>
      </w:r>
    </w:p>
    <w:p w:rsidR="002B5EDC" w:rsidRPr="00FC373F" w:rsidRDefault="002B5EDC" w:rsidP="002B5EDC">
      <w:pPr>
        <w:pStyle w:val="ListParagraph"/>
        <w:ind w:left="1080"/>
        <w:rPr>
          <w:sz w:val="24"/>
          <w:szCs w:val="24"/>
        </w:rPr>
      </w:pPr>
    </w:p>
    <w:p w:rsidR="002B5EDC" w:rsidRPr="00FC373F" w:rsidRDefault="00713DFA" w:rsidP="002B5EDC">
      <w:pPr>
        <w:pStyle w:val="ListParagraph"/>
        <w:numPr>
          <w:ilvl w:val="2"/>
          <w:numId w:val="7"/>
        </w:numPr>
        <w:rPr>
          <w:sz w:val="24"/>
          <w:szCs w:val="24"/>
        </w:rPr>
      </w:pPr>
      <w:r>
        <w:rPr>
          <w:sz w:val="24"/>
          <w:szCs w:val="24"/>
        </w:rPr>
        <w:tab/>
      </w:r>
      <w:r w:rsidR="002B5EDC" w:rsidRPr="00FC373F">
        <w:rPr>
          <w:sz w:val="24"/>
          <w:szCs w:val="24"/>
        </w:rPr>
        <w:t xml:space="preserve">“Growth-Related Net Capital Cost” means the portion of the Net Capital Cost of </w:t>
      </w:r>
      <w:r>
        <w:rPr>
          <w:sz w:val="24"/>
          <w:szCs w:val="24"/>
        </w:rPr>
        <w:tab/>
      </w:r>
      <w:r w:rsidR="002B5EDC" w:rsidRPr="00FC373F">
        <w:rPr>
          <w:sz w:val="24"/>
          <w:szCs w:val="24"/>
        </w:rPr>
        <w:t xml:space="preserve">services that is reasonably attributable to the need for such Net Capital Cost that </w:t>
      </w:r>
      <w:r>
        <w:rPr>
          <w:sz w:val="24"/>
          <w:szCs w:val="24"/>
        </w:rPr>
        <w:tab/>
      </w:r>
      <w:r w:rsidR="002B5EDC" w:rsidRPr="00FC373F">
        <w:rPr>
          <w:sz w:val="24"/>
          <w:szCs w:val="24"/>
        </w:rPr>
        <w:t xml:space="preserve">results or will result from new development in all or a defined part of the </w:t>
      </w:r>
      <w:r>
        <w:rPr>
          <w:sz w:val="24"/>
          <w:szCs w:val="24"/>
        </w:rPr>
        <w:tab/>
      </w:r>
      <w:r w:rsidR="008A757D">
        <w:rPr>
          <w:sz w:val="24"/>
          <w:szCs w:val="24"/>
        </w:rPr>
        <w:t>m</w:t>
      </w:r>
      <w:r w:rsidR="00B54917" w:rsidRPr="00FC373F">
        <w:rPr>
          <w:sz w:val="24"/>
          <w:szCs w:val="24"/>
        </w:rPr>
        <w:t>unicipality</w:t>
      </w:r>
      <w:r w:rsidR="002B5EDC" w:rsidRPr="00FC373F">
        <w:rPr>
          <w:sz w:val="24"/>
          <w:szCs w:val="24"/>
        </w:rPr>
        <w:t>;</w:t>
      </w:r>
    </w:p>
    <w:p w:rsidR="002B5EDC" w:rsidRPr="00FC373F" w:rsidRDefault="002B5EDC" w:rsidP="002B5EDC">
      <w:pPr>
        <w:pStyle w:val="ListParagraph"/>
        <w:ind w:left="1080"/>
        <w:rPr>
          <w:sz w:val="24"/>
          <w:szCs w:val="24"/>
        </w:rPr>
      </w:pPr>
    </w:p>
    <w:p w:rsidR="002B5EDC" w:rsidRPr="00FC373F" w:rsidRDefault="002B5EDC" w:rsidP="002B5EDC">
      <w:pPr>
        <w:pStyle w:val="ListParagraph"/>
        <w:numPr>
          <w:ilvl w:val="2"/>
          <w:numId w:val="7"/>
        </w:numPr>
        <w:rPr>
          <w:sz w:val="24"/>
          <w:szCs w:val="24"/>
        </w:rPr>
      </w:pPr>
      <w:r w:rsidRPr="00FC373F">
        <w:rPr>
          <w:sz w:val="24"/>
          <w:szCs w:val="24"/>
        </w:rPr>
        <w:t xml:space="preserve">“Industrial Use” means the use of land, buildings or structures designed for the </w:t>
      </w:r>
      <w:r w:rsidR="00713DFA">
        <w:rPr>
          <w:sz w:val="24"/>
          <w:szCs w:val="24"/>
        </w:rPr>
        <w:tab/>
      </w:r>
      <w:r w:rsidRPr="00FC373F">
        <w:rPr>
          <w:sz w:val="24"/>
          <w:szCs w:val="24"/>
        </w:rPr>
        <w:t xml:space="preserve">purpose of manufacturing, assembling, making, preparing, inspecting, </w:t>
      </w:r>
      <w:r w:rsidR="00713DFA">
        <w:rPr>
          <w:sz w:val="24"/>
          <w:szCs w:val="24"/>
        </w:rPr>
        <w:tab/>
      </w:r>
      <w:r w:rsidRPr="00FC373F">
        <w:rPr>
          <w:sz w:val="24"/>
          <w:szCs w:val="24"/>
        </w:rPr>
        <w:t xml:space="preserve">ornamenting, finishing, treating, altering, repairing, warehousing or storing or </w:t>
      </w:r>
      <w:r w:rsidR="00713DFA">
        <w:rPr>
          <w:sz w:val="24"/>
          <w:szCs w:val="24"/>
        </w:rPr>
        <w:tab/>
      </w:r>
      <w:r w:rsidRPr="00FC373F">
        <w:rPr>
          <w:sz w:val="24"/>
          <w:szCs w:val="24"/>
        </w:rPr>
        <w:t xml:space="preserve">adapting for sale of any goods, substance, article or thing, or any part thereof and </w:t>
      </w:r>
      <w:r w:rsidR="00713DFA">
        <w:rPr>
          <w:sz w:val="24"/>
          <w:szCs w:val="24"/>
        </w:rPr>
        <w:tab/>
      </w:r>
      <w:r w:rsidRPr="00FC373F">
        <w:rPr>
          <w:sz w:val="24"/>
          <w:szCs w:val="24"/>
        </w:rPr>
        <w:t xml:space="preserve">the storage of building and construction equipment and materials, as distinguished </w:t>
      </w:r>
      <w:r w:rsidR="00713DFA">
        <w:rPr>
          <w:sz w:val="24"/>
          <w:szCs w:val="24"/>
        </w:rPr>
        <w:tab/>
      </w:r>
      <w:r w:rsidRPr="00FC373F">
        <w:rPr>
          <w:sz w:val="24"/>
          <w:szCs w:val="24"/>
        </w:rPr>
        <w:t xml:space="preserve">from the buying and selling of commodities and the supplying of personal services. </w:t>
      </w:r>
      <w:r w:rsidR="00713DFA">
        <w:rPr>
          <w:sz w:val="24"/>
          <w:szCs w:val="24"/>
        </w:rPr>
        <w:tab/>
      </w:r>
      <w:r w:rsidRPr="00FC373F">
        <w:rPr>
          <w:sz w:val="24"/>
          <w:szCs w:val="24"/>
        </w:rPr>
        <w:t>This definition does not include Agricultural Use;</w:t>
      </w:r>
    </w:p>
    <w:p w:rsidR="002B5EDC" w:rsidRPr="00FC373F" w:rsidRDefault="002B5EDC" w:rsidP="002B5EDC">
      <w:pPr>
        <w:pStyle w:val="ListParagraph"/>
        <w:ind w:left="1080"/>
        <w:rPr>
          <w:sz w:val="24"/>
          <w:szCs w:val="24"/>
        </w:rPr>
      </w:pPr>
    </w:p>
    <w:p w:rsidR="002B5EDC" w:rsidRPr="00FC373F" w:rsidRDefault="002B5EDC" w:rsidP="002B5EDC">
      <w:pPr>
        <w:pStyle w:val="ListParagraph"/>
        <w:numPr>
          <w:ilvl w:val="2"/>
          <w:numId w:val="7"/>
        </w:numPr>
        <w:rPr>
          <w:sz w:val="24"/>
          <w:szCs w:val="24"/>
        </w:rPr>
      </w:pPr>
      <w:r w:rsidRPr="00FC373F">
        <w:rPr>
          <w:sz w:val="24"/>
          <w:szCs w:val="24"/>
        </w:rPr>
        <w:t xml:space="preserve">“Industrial Building” means </w:t>
      </w:r>
      <w:r w:rsidRPr="00FC373F">
        <w:rPr>
          <w:sz w:val="24"/>
          <w:szCs w:val="24"/>
          <w:lang w:val="en-CA"/>
        </w:rPr>
        <w:t>a building</w:t>
      </w:r>
      <w:r w:rsidR="000416BD" w:rsidRPr="00FC373F">
        <w:rPr>
          <w:sz w:val="24"/>
          <w:szCs w:val="24"/>
          <w:lang w:val="en-CA"/>
        </w:rPr>
        <w:t xml:space="preserve"> used for or in connection with;</w:t>
      </w:r>
    </w:p>
    <w:p w:rsidR="000416BD" w:rsidRPr="00FC373F" w:rsidRDefault="000416BD" w:rsidP="000416BD">
      <w:pPr>
        <w:pStyle w:val="ListParagraph"/>
        <w:ind w:left="1080"/>
        <w:rPr>
          <w:sz w:val="24"/>
          <w:szCs w:val="24"/>
        </w:rPr>
      </w:pPr>
    </w:p>
    <w:p w:rsidR="000416BD" w:rsidRPr="00FC373F" w:rsidRDefault="00713DFA" w:rsidP="000416BD">
      <w:pPr>
        <w:pStyle w:val="ListParagraph"/>
        <w:numPr>
          <w:ilvl w:val="4"/>
          <w:numId w:val="7"/>
        </w:numPr>
        <w:rPr>
          <w:sz w:val="24"/>
          <w:szCs w:val="24"/>
        </w:rPr>
      </w:pPr>
      <w:r>
        <w:rPr>
          <w:sz w:val="24"/>
          <w:szCs w:val="24"/>
          <w:lang w:val="en-CA"/>
        </w:rPr>
        <w:tab/>
      </w:r>
      <w:r w:rsidR="000416BD" w:rsidRPr="00FC373F">
        <w:rPr>
          <w:sz w:val="24"/>
          <w:szCs w:val="24"/>
          <w:lang w:val="en-CA"/>
        </w:rPr>
        <w:t>manufacturing, producing, processing, storing or distributing something;</w:t>
      </w:r>
    </w:p>
    <w:p w:rsidR="000416BD" w:rsidRPr="00FC373F" w:rsidRDefault="000416BD" w:rsidP="000416BD">
      <w:pPr>
        <w:pStyle w:val="ListParagraph"/>
        <w:ind w:left="1800"/>
        <w:rPr>
          <w:sz w:val="24"/>
          <w:szCs w:val="24"/>
        </w:rPr>
      </w:pPr>
    </w:p>
    <w:p w:rsidR="000416BD" w:rsidRPr="00FC373F" w:rsidRDefault="00713DFA" w:rsidP="000416BD">
      <w:pPr>
        <w:pStyle w:val="ListParagraph"/>
        <w:numPr>
          <w:ilvl w:val="4"/>
          <w:numId w:val="7"/>
        </w:numPr>
        <w:rPr>
          <w:sz w:val="24"/>
          <w:szCs w:val="24"/>
        </w:rPr>
      </w:pPr>
      <w:r>
        <w:rPr>
          <w:sz w:val="24"/>
          <w:szCs w:val="24"/>
        </w:rPr>
        <w:tab/>
      </w:r>
      <w:r w:rsidR="000416BD" w:rsidRPr="00FC373F">
        <w:rPr>
          <w:sz w:val="24"/>
          <w:szCs w:val="24"/>
        </w:rPr>
        <w:t xml:space="preserve">research of </w:t>
      </w:r>
      <w:r w:rsidR="000416BD" w:rsidRPr="00FC373F">
        <w:rPr>
          <w:sz w:val="24"/>
          <w:szCs w:val="24"/>
          <w:lang w:val="en-CA"/>
        </w:rPr>
        <w:t xml:space="preserve">development in connection with manufacturing, producing or </w:t>
      </w:r>
      <w:r>
        <w:rPr>
          <w:sz w:val="24"/>
          <w:szCs w:val="24"/>
          <w:lang w:val="en-CA"/>
        </w:rPr>
        <w:tab/>
      </w:r>
      <w:r w:rsidR="000416BD" w:rsidRPr="00FC373F">
        <w:rPr>
          <w:sz w:val="24"/>
          <w:szCs w:val="24"/>
          <w:lang w:val="en-CA"/>
        </w:rPr>
        <w:t>processing something</w:t>
      </w:r>
      <w:r w:rsidR="000416BD" w:rsidRPr="00FC373F">
        <w:rPr>
          <w:sz w:val="24"/>
          <w:szCs w:val="24"/>
        </w:rPr>
        <w:t>;</w:t>
      </w:r>
    </w:p>
    <w:p w:rsidR="000416BD" w:rsidRPr="00FC373F" w:rsidRDefault="000416BD" w:rsidP="000416BD">
      <w:pPr>
        <w:pStyle w:val="ListParagraph"/>
        <w:ind w:left="1080"/>
        <w:rPr>
          <w:sz w:val="24"/>
          <w:szCs w:val="24"/>
        </w:rPr>
      </w:pPr>
    </w:p>
    <w:p w:rsidR="000416BD" w:rsidRPr="00FC373F" w:rsidRDefault="00713DFA" w:rsidP="000416BD">
      <w:pPr>
        <w:pStyle w:val="ListParagraph"/>
        <w:numPr>
          <w:ilvl w:val="4"/>
          <w:numId w:val="7"/>
        </w:numPr>
        <w:rPr>
          <w:sz w:val="24"/>
          <w:szCs w:val="24"/>
        </w:rPr>
      </w:pPr>
      <w:r>
        <w:rPr>
          <w:sz w:val="24"/>
          <w:szCs w:val="24"/>
        </w:rPr>
        <w:tab/>
      </w:r>
      <w:r w:rsidR="000416BD" w:rsidRPr="00FC373F">
        <w:rPr>
          <w:sz w:val="24"/>
          <w:szCs w:val="24"/>
        </w:rPr>
        <w:t xml:space="preserve">retail </w:t>
      </w:r>
      <w:r w:rsidR="000416BD" w:rsidRPr="00FC373F">
        <w:rPr>
          <w:sz w:val="24"/>
          <w:szCs w:val="24"/>
          <w:lang w:val="en-CA"/>
        </w:rPr>
        <w:t xml:space="preserve">sales by a manufacturer, producer or processor of something they </w:t>
      </w:r>
      <w:r>
        <w:rPr>
          <w:sz w:val="24"/>
          <w:szCs w:val="24"/>
          <w:lang w:val="en-CA"/>
        </w:rPr>
        <w:tab/>
      </w:r>
      <w:r w:rsidR="000416BD" w:rsidRPr="00FC373F">
        <w:rPr>
          <w:sz w:val="24"/>
          <w:szCs w:val="24"/>
          <w:lang w:val="en-CA"/>
        </w:rPr>
        <w:t xml:space="preserve">manufactured, produced or processed, if the retail sales are at the site where </w:t>
      </w:r>
      <w:r>
        <w:rPr>
          <w:sz w:val="24"/>
          <w:szCs w:val="24"/>
          <w:lang w:val="en-CA"/>
        </w:rPr>
        <w:tab/>
      </w:r>
      <w:r w:rsidR="000416BD" w:rsidRPr="00FC373F">
        <w:rPr>
          <w:sz w:val="24"/>
          <w:szCs w:val="24"/>
          <w:lang w:val="en-CA"/>
        </w:rPr>
        <w:t xml:space="preserve">the manufacturing, production, or processing takes place; </w:t>
      </w:r>
    </w:p>
    <w:p w:rsidR="000416BD" w:rsidRPr="00FC373F" w:rsidRDefault="000416BD" w:rsidP="000416BD">
      <w:pPr>
        <w:pStyle w:val="ListParagraph"/>
        <w:ind w:left="1080"/>
        <w:rPr>
          <w:sz w:val="24"/>
          <w:szCs w:val="24"/>
        </w:rPr>
      </w:pPr>
    </w:p>
    <w:p w:rsidR="000416BD" w:rsidRPr="00FC373F" w:rsidRDefault="00713DFA" w:rsidP="000416BD">
      <w:pPr>
        <w:pStyle w:val="ListParagraph"/>
        <w:numPr>
          <w:ilvl w:val="4"/>
          <w:numId w:val="7"/>
        </w:numPr>
        <w:rPr>
          <w:sz w:val="24"/>
          <w:szCs w:val="24"/>
        </w:rPr>
      </w:pPr>
      <w:r>
        <w:rPr>
          <w:sz w:val="24"/>
          <w:szCs w:val="24"/>
        </w:rPr>
        <w:tab/>
      </w:r>
      <w:r w:rsidR="00431B17" w:rsidRPr="00FC373F">
        <w:rPr>
          <w:sz w:val="24"/>
          <w:szCs w:val="24"/>
        </w:rPr>
        <w:t xml:space="preserve">office </w:t>
      </w:r>
      <w:r w:rsidR="00431B17" w:rsidRPr="00FC373F">
        <w:rPr>
          <w:sz w:val="24"/>
          <w:szCs w:val="24"/>
          <w:lang w:val="en-CA"/>
        </w:rPr>
        <w:t xml:space="preserve">or administrative purposes, if they are; </w:t>
      </w:r>
    </w:p>
    <w:p w:rsidR="00431B17" w:rsidRPr="00FC373F" w:rsidRDefault="00431B17" w:rsidP="00431B17">
      <w:pPr>
        <w:pStyle w:val="ListParagraph"/>
        <w:ind w:left="1800"/>
        <w:rPr>
          <w:sz w:val="24"/>
          <w:szCs w:val="24"/>
        </w:rPr>
      </w:pPr>
    </w:p>
    <w:p w:rsidR="00431B17" w:rsidRPr="00FC373F" w:rsidRDefault="00713DFA" w:rsidP="00431B17">
      <w:pPr>
        <w:pStyle w:val="ListParagraph"/>
        <w:numPr>
          <w:ilvl w:val="4"/>
          <w:numId w:val="7"/>
        </w:numPr>
        <w:rPr>
          <w:sz w:val="24"/>
          <w:szCs w:val="24"/>
        </w:rPr>
      </w:pPr>
      <w:r>
        <w:rPr>
          <w:sz w:val="24"/>
          <w:szCs w:val="24"/>
          <w:lang w:val="en-CA"/>
        </w:rPr>
        <w:tab/>
      </w:r>
      <w:r w:rsidR="00431B17" w:rsidRPr="00FC373F">
        <w:rPr>
          <w:sz w:val="24"/>
          <w:szCs w:val="24"/>
          <w:lang w:val="en-CA"/>
        </w:rPr>
        <w:t xml:space="preserve">carried out with respect to manufacturing, producing, processing, storage or </w:t>
      </w:r>
      <w:r>
        <w:rPr>
          <w:sz w:val="24"/>
          <w:szCs w:val="24"/>
          <w:lang w:val="en-CA"/>
        </w:rPr>
        <w:tab/>
      </w:r>
      <w:r w:rsidR="00431B17" w:rsidRPr="00FC373F">
        <w:rPr>
          <w:sz w:val="24"/>
          <w:szCs w:val="24"/>
          <w:lang w:val="en-CA"/>
        </w:rPr>
        <w:t>distributing of something; and,</w:t>
      </w:r>
    </w:p>
    <w:p w:rsidR="00431B17" w:rsidRPr="00FC373F" w:rsidRDefault="00431B17" w:rsidP="00431B17">
      <w:pPr>
        <w:pStyle w:val="ListParagraph"/>
        <w:ind w:left="1800"/>
        <w:rPr>
          <w:sz w:val="24"/>
          <w:szCs w:val="24"/>
        </w:rPr>
      </w:pPr>
    </w:p>
    <w:p w:rsidR="00F34279" w:rsidRPr="00FC373F" w:rsidRDefault="00713DFA" w:rsidP="00431B17">
      <w:pPr>
        <w:pStyle w:val="ListParagraph"/>
        <w:numPr>
          <w:ilvl w:val="4"/>
          <w:numId w:val="7"/>
        </w:numPr>
        <w:rPr>
          <w:sz w:val="24"/>
          <w:szCs w:val="24"/>
        </w:rPr>
      </w:pPr>
      <w:r>
        <w:rPr>
          <w:sz w:val="24"/>
          <w:szCs w:val="24"/>
          <w:lang w:val="en-CA"/>
        </w:rPr>
        <w:tab/>
      </w:r>
      <w:proofErr w:type="gramStart"/>
      <w:r w:rsidR="00431B17" w:rsidRPr="00FC373F">
        <w:rPr>
          <w:sz w:val="24"/>
          <w:szCs w:val="24"/>
          <w:lang w:val="en-CA"/>
        </w:rPr>
        <w:t>in</w:t>
      </w:r>
      <w:proofErr w:type="gramEnd"/>
      <w:r w:rsidR="00431B17" w:rsidRPr="00FC373F">
        <w:rPr>
          <w:sz w:val="24"/>
          <w:szCs w:val="24"/>
          <w:lang w:val="en-CA"/>
        </w:rPr>
        <w:t xml:space="preserve"> or attached to the building or structure used for that manufacturing, </w:t>
      </w:r>
      <w:r>
        <w:rPr>
          <w:sz w:val="24"/>
          <w:szCs w:val="24"/>
          <w:lang w:val="en-CA"/>
        </w:rPr>
        <w:tab/>
      </w:r>
      <w:r w:rsidR="00431B17" w:rsidRPr="00FC373F">
        <w:rPr>
          <w:sz w:val="24"/>
          <w:szCs w:val="24"/>
          <w:lang w:val="en-CA"/>
        </w:rPr>
        <w:t>producing, processing, storage or distribution.</w:t>
      </w:r>
    </w:p>
    <w:p w:rsidR="00F34279" w:rsidRPr="00FC373F" w:rsidRDefault="00F34279" w:rsidP="00F34279">
      <w:pPr>
        <w:pStyle w:val="ListParagraph"/>
        <w:ind w:left="1800"/>
        <w:rPr>
          <w:sz w:val="24"/>
          <w:szCs w:val="24"/>
        </w:rPr>
      </w:pPr>
    </w:p>
    <w:p w:rsidR="00F34279" w:rsidRPr="00FC373F" w:rsidRDefault="00F34279" w:rsidP="00F34279">
      <w:pPr>
        <w:pStyle w:val="ListParagraph"/>
        <w:numPr>
          <w:ilvl w:val="2"/>
          <w:numId w:val="7"/>
        </w:numPr>
        <w:rPr>
          <w:sz w:val="24"/>
          <w:szCs w:val="24"/>
        </w:rPr>
      </w:pPr>
      <w:r w:rsidRPr="00FC373F">
        <w:rPr>
          <w:sz w:val="24"/>
          <w:szCs w:val="24"/>
        </w:rPr>
        <w:t xml:space="preserve">“Institutional Use” means land, building, structures or part thereof used by any </w:t>
      </w:r>
      <w:r w:rsidR="00713DFA">
        <w:rPr>
          <w:sz w:val="24"/>
          <w:szCs w:val="24"/>
        </w:rPr>
        <w:tab/>
      </w:r>
      <w:r w:rsidRPr="00FC373F">
        <w:rPr>
          <w:sz w:val="24"/>
          <w:szCs w:val="24"/>
        </w:rPr>
        <w:t xml:space="preserve">organization, group or association for promotion of charitable, educational or </w:t>
      </w:r>
      <w:r w:rsidR="00713DFA">
        <w:rPr>
          <w:sz w:val="24"/>
          <w:szCs w:val="24"/>
        </w:rPr>
        <w:lastRenderedPageBreak/>
        <w:tab/>
      </w:r>
      <w:r w:rsidRPr="00FC373F">
        <w:rPr>
          <w:sz w:val="24"/>
          <w:szCs w:val="24"/>
        </w:rPr>
        <w:t>benevolent objectives and not for profit or gain;</w:t>
      </w:r>
    </w:p>
    <w:p w:rsidR="00F34279" w:rsidRPr="00FC373F" w:rsidRDefault="00F34279" w:rsidP="00F34279">
      <w:pPr>
        <w:pStyle w:val="ListParagraph"/>
        <w:ind w:left="1080"/>
        <w:rPr>
          <w:sz w:val="24"/>
          <w:szCs w:val="24"/>
        </w:rPr>
      </w:pPr>
    </w:p>
    <w:p w:rsidR="00F34279" w:rsidRPr="00FC373F" w:rsidRDefault="00F34279" w:rsidP="00F34279">
      <w:pPr>
        <w:pStyle w:val="ListParagraph"/>
        <w:numPr>
          <w:ilvl w:val="2"/>
          <w:numId w:val="7"/>
        </w:numPr>
        <w:rPr>
          <w:sz w:val="24"/>
          <w:szCs w:val="24"/>
        </w:rPr>
      </w:pPr>
      <w:r w:rsidRPr="00FC373F">
        <w:rPr>
          <w:sz w:val="24"/>
          <w:szCs w:val="24"/>
        </w:rPr>
        <w:t xml:space="preserve">“Institutional Church Use” means land, buildings or structures used, designed or </w:t>
      </w:r>
      <w:r w:rsidR="00713DFA">
        <w:rPr>
          <w:sz w:val="24"/>
          <w:szCs w:val="24"/>
        </w:rPr>
        <w:tab/>
      </w:r>
      <w:r w:rsidRPr="00FC373F">
        <w:rPr>
          <w:sz w:val="24"/>
          <w:szCs w:val="24"/>
        </w:rPr>
        <w:t xml:space="preserve">intended to be used for a place of worship or for the purpose of a cemetery or burial </w:t>
      </w:r>
      <w:r w:rsidR="00713DFA">
        <w:rPr>
          <w:sz w:val="24"/>
          <w:szCs w:val="24"/>
        </w:rPr>
        <w:tab/>
      </w:r>
      <w:r w:rsidRPr="00FC373F">
        <w:rPr>
          <w:sz w:val="24"/>
          <w:szCs w:val="24"/>
        </w:rPr>
        <w:t xml:space="preserve">ground and exempt from taxation under </w:t>
      </w:r>
      <w:r w:rsidRPr="00FC373F">
        <w:rPr>
          <w:sz w:val="24"/>
          <w:szCs w:val="24"/>
          <w:lang w:val="en-CA"/>
        </w:rPr>
        <w:t xml:space="preserve">the </w:t>
      </w:r>
      <w:r w:rsidRPr="00FC373F">
        <w:rPr>
          <w:i/>
          <w:sz w:val="24"/>
          <w:szCs w:val="24"/>
          <w:lang w:val="en-CA"/>
        </w:rPr>
        <w:t>Assessment Act</w:t>
      </w:r>
      <w:r w:rsidRPr="00FC373F">
        <w:rPr>
          <w:sz w:val="24"/>
          <w:szCs w:val="24"/>
          <w:lang w:val="en-CA"/>
        </w:rPr>
        <w:t xml:space="preserve">, R.S.O. 1990, c.A.31, </w:t>
      </w:r>
      <w:r w:rsidR="00713DFA">
        <w:rPr>
          <w:sz w:val="24"/>
          <w:szCs w:val="24"/>
          <w:lang w:val="en-CA"/>
        </w:rPr>
        <w:tab/>
      </w:r>
      <w:r w:rsidRPr="00FC373F">
        <w:rPr>
          <w:sz w:val="24"/>
          <w:szCs w:val="24"/>
          <w:lang w:val="en-CA"/>
        </w:rPr>
        <w:t>as amended;</w:t>
      </w:r>
    </w:p>
    <w:p w:rsidR="00F34279" w:rsidRPr="00FC373F" w:rsidRDefault="00F34279" w:rsidP="00F34279">
      <w:pPr>
        <w:pStyle w:val="ListParagraph"/>
        <w:ind w:left="1080"/>
        <w:rPr>
          <w:sz w:val="24"/>
          <w:szCs w:val="24"/>
        </w:rPr>
      </w:pPr>
    </w:p>
    <w:p w:rsidR="00F34279" w:rsidRPr="00FC373F" w:rsidRDefault="00713DFA" w:rsidP="00E4433F">
      <w:pPr>
        <w:pStyle w:val="ListParagraph"/>
        <w:numPr>
          <w:ilvl w:val="2"/>
          <w:numId w:val="7"/>
        </w:numPr>
        <w:tabs>
          <w:tab w:val="left" w:pos="720"/>
          <w:tab w:val="left" w:pos="1440"/>
          <w:tab w:val="left" w:pos="2160"/>
        </w:tabs>
        <w:rPr>
          <w:sz w:val="24"/>
          <w:szCs w:val="24"/>
        </w:rPr>
      </w:pPr>
      <w:r>
        <w:rPr>
          <w:sz w:val="24"/>
          <w:szCs w:val="24"/>
        </w:rPr>
        <w:tab/>
      </w:r>
      <w:r w:rsidR="00F34279" w:rsidRPr="00FC373F">
        <w:rPr>
          <w:sz w:val="24"/>
          <w:szCs w:val="24"/>
        </w:rPr>
        <w:t xml:space="preserve">“Local Board” means a school board, public utility commission, transportation </w:t>
      </w:r>
      <w:r>
        <w:rPr>
          <w:sz w:val="24"/>
          <w:szCs w:val="24"/>
        </w:rPr>
        <w:tab/>
      </w:r>
      <w:r w:rsidR="00F34279" w:rsidRPr="00FC373F">
        <w:rPr>
          <w:sz w:val="24"/>
          <w:szCs w:val="24"/>
        </w:rPr>
        <w:t xml:space="preserve">commission, public library board, board of management, local board of health, </w:t>
      </w:r>
      <w:r>
        <w:rPr>
          <w:sz w:val="24"/>
          <w:szCs w:val="24"/>
        </w:rPr>
        <w:tab/>
      </w:r>
      <w:r w:rsidR="00F34279" w:rsidRPr="00FC373F">
        <w:rPr>
          <w:sz w:val="24"/>
          <w:szCs w:val="24"/>
        </w:rPr>
        <w:t xml:space="preserve">board of commissioners of police, planning board, or any other board, commission, </w:t>
      </w:r>
      <w:r>
        <w:rPr>
          <w:sz w:val="24"/>
          <w:szCs w:val="24"/>
        </w:rPr>
        <w:tab/>
      </w:r>
      <w:r w:rsidR="00F34279" w:rsidRPr="00FC373F">
        <w:rPr>
          <w:sz w:val="24"/>
          <w:szCs w:val="24"/>
        </w:rPr>
        <w:t xml:space="preserve">committee, body or local authority established or exercising any power or authority </w:t>
      </w:r>
      <w:r>
        <w:rPr>
          <w:sz w:val="24"/>
          <w:szCs w:val="24"/>
        </w:rPr>
        <w:tab/>
      </w:r>
      <w:r w:rsidR="00F34279" w:rsidRPr="00FC373F">
        <w:rPr>
          <w:sz w:val="24"/>
          <w:szCs w:val="24"/>
        </w:rPr>
        <w:t xml:space="preserve">under any general or special Act with respect to any of the affairs or purposes, </w:t>
      </w:r>
      <w:r>
        <w:rPr>
          <w:sz w:val="24"/>
          <w:szCs w:val="24"/>
        </w:rPr>
        <w:tab/>
      </w:r>
      <w:r w:rsidR="00F34279" w:rsidRPr="00FC373F">
        <w:rPr>
          <w:sz w:val="24"/>
          <w:szCs w:val="24"/>
        </w:rPr>
        <w:t>including school</w:t>
      </w:r>
      <w:r w:rsidR="00E4433F" w:rsidRPr="00FC373F">
        <w:rPr>
          <w:sz w:val="24"/>
          <w:szCs w:val="24"/>
        </w:rPr>
        <w:t xml:space="preserve"> </w:t>
      </w:r>
      <w:r w:rsidR="00F34279" w:rsidRPr="00FC373F">
        <w:rPr>
          <w:sz w:val="24"/>
          <w:szCs w:val="24"/>
        </w:rPr>
        <w:t xml:space="preserve">purposes, of the </w:t>
      </w:r>
      <w:r w:rsidR="008A757D">
        <w:rPr>
          <w:sz w:val="24"/>
          <w:szCs w:val="24"/>
        </w:rPr>
        <w:t>m</w:t>
      </w:r>
      <w:r w:rsidR="00C330E0" w:rsidRPr="00FC373F">
        <w:rPr>
          <w:sz w:val="24"/>
          <w:szCs w:val="24"/>
        </w:rPr>
        <w:t>unicipality</w:t>
      </w:r>
      <w:r w:rsidR="00F34279" w:rsidRPr="00FC373F">
        <w:rPr>
          <w:sz w:val="24"/>
          <w:szCs w:val="24"/>
        </w:rPr>
        <w:t xml:space="preserve"> or any part or parts</w:t>
      </w:r>
      <w:r w:rsidR="00E4433F" w:rsidRPr="00FC373F">
        <w:rPr>
          <w:sz w:val="24"/>
          <w:szCs w:val="24"/>
        </w:rPr>
        <w:t xml:space="preserve"> </w:t>
      </w:r>
      <w:r w:rsidR="00F34279" w:rsidRPr="00FC373F">
        <w:rPr>
          <w:sz w:val="24"/>
          <w:szCs w:val="24"/>
        </w:rPr>
        <w:t>thereof;</w:t>
      </w:r>
    </w:p>
    <w:p w:rsidR="00F34279" w:rsidRPr="00FC373F" w:rsidRDefault="00F34279" w:rsidP="00E4433F">
      <w:pPr>
        <w:pStyle w:val="ListParagraph"/>
        <w:ind w:left="1080"/>
        <w:rPr>
          <w:sz w:val="24"/>
          <w:szCs w:val="24"/>
        </w:rPr>
      </w:pPr>
    </w:p>
    <w:p w:rsidR="00F34279" w:rsidRPr="00FC373F" w:rsidRDefault="003031A1" w:rsidP="00F34279">
      <w:pPr>
        <w:pStyle w:val="ListParagraph"/>
        <w:numPr>
          <w:ilvl w:val="2"/>
          <w:numId w:val="7"/>
        </w:numPr>
        <w:rPr>
          <w:sz w:val="24"/>
          <w:szCs w:val="24"/>
        </w:rPr>
      </w:pPr>
      <w:r w:rsidRPr="00FC373F">
        <w:rPr>
          <w:sz w:val="24"/>
          <w:szCs w:val="24"/>
        </w:rPr>
        <w:t xml:space="preserve">“Local Services” means those services, facilities or things which are within the </w:t>
      </w:r>
      <w:r w:rsidR="00713DFA">
        <w:rPr>
          <w:sz w:val="24"/>
          <w:szCs w:val="24"/>
        </w:rPr>
        <w:tab/>
      </w:r>
      <w:r w:rsidRPr="00FC373F">
        <w:rPr>
          <w:sz w:val="24"/>
          <w:szCs w:val="24"/>
        </w:rPr>
        <w:t xml:space="preserve">boundaries of, about or are necessary to connect lands to Services and an </w:t>
      </w:r>
      <w:r w:rsidR="00713DFA">
        <w:rPr>
          <w:sz w:val="24"/>
          <w:szCs w:val="24"/>
        </w:rPr>
        <w:tab/>
      </w:r>
      <w:r w:rsidRPr="00FC373F">
        <w:rPr>
          <w:sz w:val="24"/>
          <w:szCs w:val="24"/>
        </w:rPr>
        <w:t xml:space="preserve">application has been made in respect of the lands under sections 51 and 53 of the </w:t>
      </w:r>
      <w:r w:rsidR="00713DFA">
        <w:rPr>
          <w:sz w:val="24"/>
          <w:szCs w:val="24"/>
        </w:rPr>
        <w:tab/>
      </w:r>
      <w:r w:rsidRPr="00FC373F">
        <w:rPr>
          <w:sz w:val="24"/>
          <w:szCs w:val="24"/>
          <w:u w:val="single"/>
        </w:rPr>
        <w:t>Planning Act, 199</w:t>
      </w:r>
      <w:r w:rsidR="00207BBD" w:rsidRPr="00FC373F">
        <w:rPr>
          <w:sz w:val="24"/>
          <w:szCs w:val="24"/>
          <w:u w:val="single"/>
        </w:rPr>
        <w:t>0</w:t>
      </w:r>
      <w:r w:rsidRPr="00FC373F">
        <w:rPr>
          <w:sz w:val="24"/>
          <w:szCs w:val="24"/>
          <w:u w:val="single"/>
        </w:rPr>
        <w:t>;</w:t>
      </w:r>
    </w:p>
    <w:p w:rsidR="00F34279" w:rsidRPr="00FC373F" w:rsidRDefault="00F34279" w:rsidP="003031A1">
      <w:pPr>
        <w:pStyle w:val="ListParagraph"/>
        <w:ind w:left="1080"/>
        <w:rPr>
          <w:sz w:val="24"/>
          <w:szCs w:val="24"/>
        </w:rPr>
      </w:pPr>
    </w:p>
    <w:p w:rsidR="00F34279" w:rsidRPr="00FC373F" w:rsidRDefault="003031A1" w:rsidP="00F34279">
      <w:pPr>
        <w:pStyle w:val="ListParagraph"/>
        <w:numPr>
          <w:ilvl w:val="2"/>
          <w:numId w:val="7"/>
        </w:numPr>
        <w:rPr>
          <w:sz w:val="24"/>
          <w:szCs w:val="24"/>
        </w:rPr>
      </w:pPr>
      <w:r w:rsidRPr="00FC373F">
        <w:rPr>
          <w:sz w:val="24"/>
          <w:szCs w:val="24"/>
        </w:rPr>
        <w:t xml:space="preserve">“Net Capital Cost” means the Capital Cost less capital grants, subsidies and other </w:t>
      </w:r>
      <w:r w:rsidR="00713DFA">
        <w:rPr>
          <w:sz w:val="24"/>
          <w:szCs w:val="24"/>
        </w:rPr>
        <w:tab/>
      </w:r>
      <w:r w:rsidRPr="00FC373F">
        <w:rPr>
          <w:sz w:val="24"/>
          <w:szCs w:val="24"/>
        </w:rPr>
        <w:t xml:space="preserve">contributions made to the </w:t>
      </w:r>
      <w:r w:rsidR="008A757D">
        <w:rPr>
          <w:sz w:val="24"/>
          <w:szCs w:val="24"/>
        </w:rPr>
        <w:t>m</w:t>
      </w:r>
      <w:r w:rsidR="00C330E0" w:rsidRPr="00FC373F">
        <w:rPr>
          <w:sz w:val="24"/>
          <w:szCs w:val="24"/>
        </w:rPr>
        <w:t>unicipality</w:t>
      </w:r>
      <w:r w:rsidRPr="00FC373F">
        <w:rPr>
          <w:sz w:val="24"/>
          <w:szCs w:val="24"/>
        </w:rPr>
        <w:t xml:space="preserve"> or that the council of the </w:t>
      </w:r>
      <w:r w:rsidR="008A757D">
        <w:rPr>
          <w:sz w:val="24"/>
          <w:szCs w:val="24"/>
        </w:rPr>
        <w:t>m</w:t>
      </w:r>
      <w:r w:rsidRPr="00FC373F">
        <w:rPr>
          <w:sz w:val="24"/>
          <w:szCs w:val="24"/>
        </w:rPr>
        <w:t xml:space="preserve">unicipality </w:t>
      </w:r>
      <w:r w:rsidR="00713DFA">
        <w:rPr>
          <w:sz w:val="24"/>
          <w:szCs w:val="24"/>
        </w:rPr>
        <w:tab/>
      </w:r>
      <w:r w:rsidRPr="00FC373F">
        <w:rPr>
          <w:sz w:val="24"/>
          <w:szCs w:val="24"/>
        </w:rPr>
        <w:t xml:space="preserve">anticipates will be made, including conveyances or payments under sections 41, 51, </w:t>
      </w:r>
      <w:r w:rsidR="00713DFA">
        <w:rPr>
          <w:sz w:val="24"/>
          <w:szCs w:val="24"/>
        </w:rPr>
        <w:tab/>
      </w:r>
      <w:r w:rsidRPr="00FC373F">
        <w:rPr>
          <w:sz w:val="24"/>
          <w:szCs w:val="24"/>
        </w:rPr>
        <w:t xml:space="preserve">and 53 of the </w:t>
      </w:r>
      <w:r w:rsidRPr="00FC373F">
        <w:rPr>
          <w:sz w:val="24"/>
          <w:szCs w:val="24"/>
          <w:u w:val="single"/>
        </w:rPr>
        <w:t>Planning Act, 199</w:t>
      </w:r>
      <w:r w:rsidR="00207BBD" w:rsidRPr="00FC373F">
        <w:rPr>
          <w:sz w:val="24"/>
          <w:szCs w:val="24"/>
          <w:u w:val="single"/>
        </w:rPr>
        <w:t>0</w:t>
      </w:r>
      <w:r w:rsidRPr="00FC373F">
        <w:rPr>
          <w:sz w:val="24"/>
          <w:szCs w:val="24"/>
          <w:u w:val="single"/>
        </w:rPr>
        <w:t xml:space="preserve">, </w:t>
      </w:r>
      <w:r w:rsidRPr="00FC373F">
        <w:rPr>
          <w:sz w:val="24"/>
          <w:szCs w:val="24"/>
        </w:rPr>
        <w:t>in respect of the Capital Cost;</w:t>
      </w:r>
    </w:p>
    <w:p w:rsidR="003031A1" w:rsidRPr="00FC373F" w:rsidRDefault="003031A1" w:rsidP="003031A1">
      <w:pPr>
        <w:pStyle w:val="ListParagraph"/>
        <w:ind w:left="1080"/>
        <w:rPr>
          <w:sz w:val="24"/>
          <w:szCs w:val="24"/>
        </w:rPr>
      </w:pPr>
    </w:p>
    <w:p w:rsidR="00F34279" w:rsidRPr="00FC373F" w:rsidRDefault="003031A1" w:rsidP="00F34279">
      <w:pPr>
        <w:pStyle w:val="ListParagraph"/>
        <w:numPr>
          <w:ilvl w:val="2"/>
          <w:numId w:val="7"/>
        </w:numPr>
        <w:rPr>
          <w:sz w:val="24"/>
          <w:szCs w:val="24"/>
        </w:rPr>
      </w:pPr>
      <w:r w:rsidRPr="00FC373F">
        <w:rPr>
          <w:sz w:val="24"/>
          <w:szCs w:val="24"/>
        </w:rPr>
        <w:t xml:space="preserve">“Non-Residential Use” means land, buildings or structures or portions thereof used, </w:t>
      </w:r>
      <w:r w:rsidR="00713DFA">
        <w:rPr>
          <w:sz w:val="24"/>
          <w:szCs w:val="24"/>
        </w:rPr>
        <w:tab/>
      </w:r>
      <w:r w:rsidRPr="00FC373F">
        <w:rPr>
          <w:sz w:val="24"/>
          <w:szCs w:val="24"/>
        </w:rPr>
        <w:t xml:space="preserve">designed or intended to be used for a purpose other than for residential use, but not </w:t>
      </w:r>
      <w:r w:rsidR="00713DFA">
        <w:rPr>
          <w:sz w:val="24"/>
          <w:szCs w:val="24"/>
        </w:rPr>
        <w:tab/>
      </w:r>
      <w:r w:rsidRPr="00FC373F">
        <w:rPr>
          <w:sz w:val="24"/>
          <w:szCs w:val="24"/>
        </w:rPr>
        <w:t>Agricultural Uses;</w:t>
      </w:r>
    </w:p>
    <w:p w:rsidR="003031A1" w:rsidRPr="00FC373F" w:rsidRDefault="003031A1" w:rsidP="003031A1">
      <w:pPr>
        <w:pStyle w:val="ListParagraph"/>
        <w:ind w:left="1080"/>
        <w:rPr>
          <w:sz w:val="24"/>
          <w:szCs w:val="24"/>
        </w:rPr>
      </w:pPr>
    </w:p>
    <w:p w:rsidR="003031A1" w:rsidRPr="00FC373F" w:rsidRDefault="003031A1" w:rsidP="00F34279">
      <w:pPr>
        <w:pStyle w:val="ListParagraph"/>
        <w:numPr>
          <w:ilvl w:val="2"/>
          <w:numId w:val="7"/>
        </w:numPr>
        <w:rPr>
          <w:sz w:val="24"/>
          <w:szCs w:val="24"/>
        </w:rPr>
      </w:pPr>
      <w:r w:rsidRPr="00FC373F">
        <w:rPr>
          <w:sz w:val="24"/>
          <w:szCs w:val="24"/>
        </w:rPr>
        <w:t xml:space="preserve">“Official Plan” means the Official Plan adopted for the Township, as amended and </w:t>
      </w:r>
      <w:r w:rsidR="00713DFA">
        <w:rPr>
          <w:sz w:val="24"/>
          <w:szCs w:val="24"/>
        </w:rPr>
        <w:tab/>
      </w:r>
      <w:r w:rsidRPr="00FC373F">
        <w:rPr>
          <w:sz w:val="24"/>
          <w:szCs w:val="24"/>
        </w:rPr>
        <w:t>approved;</w:t>
      </w:r>
    </w:p>
    <w:p w:rsidR="003031A1" w:rsidRPr="00FC373F" w:rsidRDefault="003031A1" w:rsidP="003031A1">
      <w:pPr>
        <w:pStyle w:val="ListParagraph"/>
        <w:ind w:left="1080"/>
        <w:rPr>
          <w:sz w:val="24"/>
          <w:szCs w:val="24"/>
        </w:rPr>
      </w:pPr>
    </w:p>
    <w:p w:rsidR="003031A1" w:rsidRPr="00FC373F" w:rsidRDefault="003031A1" w:rsidP="00F34279">
      <w:pPr>
        <w:pStyle w:val="ListParagraph"/>
        <w:numPr>
          <w:ilvl w:val="2"/>
          <w:numId w:val="7"/>
        </w:numPr>
        <w:rPr>
          <w:sz w:val="24"/>
          <w:szCs w:val="24"/>
        </w:rPr>
      </w:pPr>
      <w:r w:rsidRPr="00FC373F">
        <w:rPr>
          <w:sz w:val="24"/>
          <w:szCs w:val="24"/>
        </w:rPr>
        <w:t xml:space="preserve">“Owner” means the owner of land or a person who has made application for an </w:t>
      </w:r>
      <w:r w:rsidR="00713DFA">
        <w:rPr>
          <w:sz w:val="24"/>
          <w:szCs w:val="24"/>
        </w:rPr>
        <w:tab/>
      </w:r>
      <w:r w:rsidRPr="00FC373F">
        <w:rPr>
          <w:sz w:val="24"/>
          <w:szCs w:val="24"/>
        </w:rPr>
        <w:t xml:space="preserve">approval for the development of land upon which a Development Charge is </w:t>
      </w:r>
      <w:r w:rsidR="00713DFA">
        <w:rPr>
          <w:sz w:val="24"/>
          <w:szCs w:val="24"/>
        </w:rPr>
        <w:tab/>
      </w:r>
      <w:r w:rsidRPr="00FC373F">
        <w:rPr>
          <w:sz w:val="24"/>
          <w:szCs w:val="24"/>
        </w:rPr>
        <w:t>imposed;</w:t>
      </w:r>
    </w:p>
    <w:p w:rsidR="003031A1" w:rsidRPr="00FC373F" w:rsidRDefault="003031A1" w:rsidP="003031A1">
      <w:pPr>
        <w:pStyle w:val="ListParagraph"/>
        <w:ind w:left="1080"/>
        <w:rPr>
          <w:sz w:val="24"/>
          <w:szCs w:val="24"/>
        </w:rPr>
      </w:pPr>
    </w:p>
    <w:p w:rsidR="003031A1" w:rsidRPr="00FC373F" w:rsidRDefault="003031A1" w:rsidP="00F34279">
      <w:pPr>
        <w:pStyle w:val="ListParagraph"/>
        <w:numPr>
          <w:ilvl w:val="2"/>
          <w:numId w:val="7"/>
        </w:numPr>
        <w:rPr>
          <w:sz w:val="24"/>
          <w:szCs w:val="24"/>
        </w:rPr>
      </w:pPr>
      <w:r w:rsidRPr="00FC373F">
        <w:rPr>
          <w:sz w:val="24"/>
          <w:szCs w:val="24"/>
        </w:rPr>
        <w:t xml:space="preserve">“Rate” means the interest rate established weekly by the Bank of Canada based on </w:t>
      </w:r>
      <w:r w:rsidR="00713DFA">
        <w:rPr>
          <w:sz w:val="24"/>
          <w:szCs w:val="24"/>
        </w:rPr>
        <w:tab/>
      </w:r>
      <w:r w:rsidRPr="00FC373F">
        <w:rPr>
          <w:sz w:val="24"/>
          <w:szCs w:val="24"/>
        </w:rPr>
        <w:t>Treasury Bills having a term of 91 days;</w:t>
      </w:r>
    </w:p>
    <w:p w:rsidR="00354904" w:rsidRPr="00FC373F" w:rsidRDefault="00354904" w:rsidP="00C330E0">
      <w:pPr>
        <w:pStyle w:val="ListParagraph"/>
        <w:ind w:left="1080"/>
        <w:rPr>
          <w:sz w:val="24"/>
          <w:szCs w:val="24"/>
        </w:rPr>
      </w:pPr>
    </w:p>
    <w:p w:rsidR="003031A1" w:rsidRPr="00FC373F" w:rsidRDefault="003031A1" w:rsidP="00F34279">
      <w:pPr>
        <w:pStyle w:val="ListParagraph"/>
        <w:numPr>
          <w:ilvl w:val="2"/>
          <w:numId w:val="7"/>
        </w:numPr>
        <w:rPr>
          <w:sz w:val="24"/>
          <w:szCs w:val="24"/>
        </w:rPr>
      </w:pPr>
      <w:r w:rsidRPr="00FC373F">
        <w:rPr>
          <w:sz w:val="24"/>
          <w:szCs w:val="24"/>
        </w:rPr>
        <w:t xml:space="preserve">“Residential Building” means a building, occupied or capable of being occupied as </w:t>
      </w:r>
      <w:r w:rsidR="00713DFA">
        <w:rPr>
          <w:sz w:val="24"/>
          <w:szCs w:val="24"/>
        </w:rPr>
        <w:tab/>
      </w:r>
      <w:r w:rsidRPr="00FC373F">
        <w:rPr>
          <w:sz w:val="24"/>
          <w:szCs w:val="24"/>
        </w:rPr>
        <w:t xml:space="preserve">a home, residence or sleeping place by one or more persons, containing one or more </w:t>
      </w:r>
      <w:r w:rsidR="00713DFA">
        <w:rPr>
          <w:sz w:val="24"/>
          <w:szCs w:val="24"/>
        </w:rPr>
        <w:tab/>
      </w:r>
      <w:r w:rsidRPr="00FC373F">
        <w:rPr>
          <w:sz w:val="24"/>
          <w:szCs w:val="24"/>
        </w:rPr>
        <w:t xml:space="preserve">Dwelling Units but not including motels, hotels, tents, truck campers, tourist </w:t>
      </w:r>
      <w:r w:rsidR="00713DFA">
        <w:rPr>
          <w:sz w:val="24"/>
          <w:szCs w:val="24"/>
        </w:rPr>
        <w:tab/>
      </w:r>
      <w:r w:rsidRPr="00FC373F">
        <w:rPr>
          <w:sz w:val="24"/>
          <w:szCs w:val="24"/>
        </w:rPr>
        <w:t>trailers, mobile camper trailer or boarding, lodging or rooming houses;</w:t>
      </w:r>
    </w:p>
    <w:p w:rsidR="003031A1" w:rsidRPr="00FC373F" w:rsidRDefault="003031A1" w:rsidP="003031A1">
      <w:pPr>
        <w:pStyle w:val="ListParagraph"/>
        <w:ind w:left="1080"/>
        <w:rPr>
          <w:sz w:val="24"/>
          <w:szCs w:val="24"/>
        </w:rPr>
      </w:pPr>
    </w:p>
    <w:p w:rsidR="003031A1" w:rsidRPr="00FC373F" w:rsidRDefault="003031A1" w:rsidP="00F34279">
      <w:pPr>
        <w:pStyle w:val="ListParagraph"/>
        <w:numPr>
          <w:ilvl w:val="2"/>
          <w:numId w:val="7"/>
        </w:numPr>
        <w:rPr>
          <w:sz w:val="24"/>
          <w:szCs w:val="24"/>
        </w:rPr>
      </w:pPr>
      <w:r w:rsidRPr="00FC373F">
        <w:rPr>
          <w:sz w:val="24"/>
          <w:szCs w:val="24"/>
        </w:rPr>
        <w:t xml:space="preserve">“Residential Use” means the use of a building or structure or portion thereof for one </w:t>
      </w:r>
      <w:r w:rsidR="00713DFA">
        <w:rPr>
          <w:sz w:val="24"/>
          <w:szCs w:val="24"/>
        </w:rPr>
        <w:lastRenderedPageBreak/>
        <w:tab/>
      </w:r>
      <w:r w:rsidRPr="00FC373F">
        <w:rPr>
          <w:sz w:val="24"/>
          <w:szCs w:val="24"/>
        </w:rPr>
        <w:t xml:space="preserve">or more Dwelling Units. This also includes a Dwelling Unit on land that is used for </w:t>
      </w:r>
      <w:r w:rsidR="00713DFA">
        <w:rPr>
          <w:sz w:val="24"/>
          <w:szCs w:val="24"/>
        </w:rPr>
        <w:tab/>
      </w:r>
      <w:r w:rsidRPr="00FC373F">
        <w:rPr>
          <w:sz w:val="24"/>
          <w:szCs w:val="24"/>
        </w:rPr>
        <w:t>an Agricultural Use;</w:t>
      </w:r>
    </w:p>
    <w:p w:rsidR="003031A1" w:rsidRPr="00FC373F" w:rsidRDefault="003031A1" w:rsidP="003031A1">
      <w:pPr>
        <w:pStyle w:val="ListParagraph"/>
        <w:ind w:left="1080"/>
        <w:rPr>
          <w:sz w:val="24"/>
          <w:szCs w:val="24"/>
        </w:rPr>
      </w:pPr>
    </w:p>
    <w:p w:rsidR="003031A1" w:rsidRPr="00FC373F" w:rsidRDefault="003031A1" w:rsidP="003031A1">
      <w:pPr>
        <w:pStyle w:val="ListParagraph"/>
        <w:numPr>
          <w:ilvl w:val="2"/>
          <w:numId w:val="7"/>
        </w:numPr>
        <w:tabs>
          <w:tab w:val="left" w:pos="720"/>
          <w:tab w:val="left" w:pos="1440"/>
          <w:tab w:val="left" w:pos="2160"/>
        </w:tabs>
        <w:rPr>
          <w:sz w:val="24"/>
          <w:szCs w:val="24"/>
        </w:rPr>
      </w:pPr>
      <w:r w:rsidRPr="00FC373F">
        <w:rPr>
          <w:sz w:val="24"/>
          <w:szCs w:val="24"/>
        </w:rPr>
        <w:t xml:space="preserve">“Semi-Detached Dwelling Unit” means two Dwelling Units in a Residential </w:t>
      </w:r>
      <w:r w:rsidR="00713DFA">
        <w:rPr>
          <w:sz w:val="24"/>
          <w:szCs w:val="24"/>
        </w:rPr>
        <w:tab/>
      </w:r>
      <w:r w:rsidRPr="00FC373F">
        <w:rPr>
          <w:sz w:val="24"/>
          <w:szCs w:val="24"/>
        </w:rPr>
        <w:t>Building;</w:t>
      </w:r>
    </w:p>
    <w:p w:rsidR="003031A1" w:rsidRPr="00FC373F" w:rsidRDefault="003031A1" w:rsidP="003031A1">
      <w:pPr>
        <w:pStyle w:val="ListParagraph"/>
        <w:tabs>
          <w:tab w:val="left" w:pos="720"/>
          <w:tab w:val="left" w:pos="1440"/>
          <w:tab w:val="left" w:pos="2160"/>
        </w:tabs>
        <w:ind w:left="1080"/>
        <w:rPr>
          <w:sz w:val="24"/>
          <w:szCs w:val="24"/>
        </w:rPr>
      </w:pPr>
    </w:p>
    <w:p w:rsidR="003031A1" w:rsidRPr="00FC373F" w:rsidRDefault="003031A1" w:rsidP="00F34279">
      <w:pPr>
        <w:pStyle w:val="ListParagraph"/>
        <w:numPr>
          <w:ilvl w:val="2"/>
          <w:numId w:val="7"/>
        </w:numPr>
        <w:rPr>
          <w:sz w:val="24"/>
          <w:szCs w:val="24"/>
        </w:rPr>
      </w:pPr>
      <w:r w:rsidRPr="00FC373F">
        <w:rPr>
          <w:sz w:val="24"/>
          <w:szCs w:val="24"/>
        </w:rPr>
        <w:t xml:space="preserve">“Services” means those services, facilities, accommodations and things shown on </w:t>
      </w:r>
      <w:r w:rsidR="00713DFA">
        <w:rPr>
          <w:sz w:val="24"/>
          <w:szCs w:val="24"/>
        </w:rPr>
        <w:tab/>
      </w:r>
      <w:r w:rsidRPr="00FC373F">
        <w:rPr>
          <w:sz w:val="24"/>
          <w:szCs w:val="24"/>
        </w:rPr>
        <w:t>Schedule “A” to this by-law;</w:t>
      </w:r>
    </w:p>
    <w:p w:rsidR="00354904" w:rsidRPr="00FC373F" w:rsidRDefault="00354904" w:rsidP="00354904">
      <w:pPr>
        <w:pStyle w:val="ListParagraph"/>
        <w:ind w:left="1080"/>
        <w:rPr>
          <w:sz w:val="24"/>
          <w:szCs w:val="24"/>
        </w:rPr>
      </w:pPr>
    </w:p>
    <w:p w:rsidR="00354904" w:rsidRPr="00FC373F" w:rsidRDefault="00354904" w:rsidP="00F34279">
      <w:pPr>
        <w:pStyle w:val="ListParagraph"/>
        <w:numPr>
          <w:ilvl w:val="2"/>
          <w:numId w:val="7"/>
        </w:numPr>
        <w:rPr>
          <w:sz w:val="24"/>
          <w:szCs w:val="24"/>
        </w:rPr>
      </w:pPr>
      <w:r w:rsidRPr="00FC373F">
        <w:rPr>
          <w:sz w:val="24"/>
          <w:szCs w:val="24"/>
        </w:rPr>
        <w:t xml:space="preserve">“Servicing Agreement” means an agreement to provide municipal services by the </w:t>
      </w:r>
      <w:r w:rsidR="00713DFA">
        <w:rPr>
          <w:sz w:val="24"/>
          <w:szCs w:val="24"/>
        </w:rPr>
        <w:tab/>
      </w:r>
      <w:r w:rsidR="00F55791" w:rsidRPr="00F55791">
        <w:rPr>
          <w:sz w:val="24"/>
          <w:szCs w:val="24"/>
        </w:rPr>
        <w:t>Township</w:t>
      </w:r>
      <w:r w:rsidRPr="00FC373F">
        <w:rPr>
          <w:sz w:val="24"/>
          <w:szCs w:val="24"/>
        </w:rPr>
        <w:t xml:space="preserve"> to specified lands within the </w:t>
      </w:r>
      <w:r w:rsidR="00F55791" w:rsidRPr="00F55791">
        <w:rPr>
          <w:sz w:val="24"/>
          <w:szCs w:val="24"/>
        </w:rPr>
        <w:t>Township</w:t>
      </w:r>
      <w:r w:rsidRPr="00FC373F">
        <w:rPr>
          <w:sz w:val="24"/>
          <w:szCs w:val="24"/>
        </w:rPr>
        <w:t>;</w:t>
      </w:r>
    </w:p>
    <w:p w:rsidR="00354904" w:rsidRPr="00FC373F" w:rsidRDefault="00354904" w:rsidP="00354904">
      <w:pPr>
        <w:pStyle w:val="ListParagraph"/>
        <w:ind w:left="1080"/>
        <w:rPr>
          <w:sz w:val="24"/>
          <w:szCs w:val="24"/>
        </w:rPr>
      </w:pPr>
    </w:p>
    <w:p w:rsidR="00354904" w:rsidRPr="00FC373F" w:rsidRDefault="00354904" w:rsidP="00F34279">
      <w:pPr>
        <w:pStyle w:val="ListParagraph"/>
        <w:numPr>
          <w:ilvl w:val="2"/>
          <w:numId w:val="7"/>
        </w:numPr>
        <w:rPr>
          <w:sz w:val="24"/>
          <w:szCs w:val="24"/>
        </w:rPr>
      </w:pPr>
      <w:r w:rsidRPr="00FC373F">
        <w:rPr>
          <w:sz w:val="24"/>
          <w:szCs w:val="24"/>
        </w:rPr>
        <w:t xml:space="preserve">“Services in </w:t>
      </w:r>
      <w:proofErr w:type="spellStart"/>
      <w:r w:rsidRPr="00FC373F">
        <w:rPr>
          <w:sz w:val="24"/>
          <w:szCs w:val="24"/>
        </w:rPr>
        <w:t>Lieu”means</w:t>
      </w:r>
      <w:proofErr w:type="spellEnd"/>
      <w:r w:rsidRPr="00FC373F">
        <w:rPr>
          <w:sz w:val="24"/>
          <w:szCs w:val="24"/>
        </w:rPr>
        <w:t xml:space="preserve"> those Services specified in an agreement made under </w:t>
      </w:r>
      <w:r w:rsidR="00713DFA">
        <w:rPr>
          <w:sz w:val="24"/>
          <w:szCs w:val="24"/>
        </w:rPr>
        <w:tab/>
      </w:r>
      <w:r w:rsidRPr="00FC373F">
        <w:rPr>
          <w:sz w:val="24"/>
          <w:szCs w:val="24"/>
        </w:rPr>
        <w:t>clause 8 of this by-law;</w:t>
      </w:r>
    </w:p>
    <w:p w:rsidR="00354904" w:rsidRPr="00FC373F" w:rsidRDefault="00354904" w:rsidP="00354904">
      <w:pPr>
        <w:pStyle w:val="ListParagraph"/>
        <w:ind w:left="1080"/>
        <w:rPr>
          <w:sz w:val="24"/>
          <w:szCs w:val="24"/>
        </w:rPr>
      </w:pPr>
    </w:p>
    <w:p w:rsidR="00354904" w:rsidRPr="00FC373F" w:rsidRDefault="00354904" w:rsidP="00354904">
      <w:pPr>
        <w:pStyle w:val="ListParagraph"/>
        <w:numPr>
          <w:ilvl w:val="2"/>
          <w:numId w:val="7"/>
        </w:numPr>
        <w:tabs>
          <w:tab w:val="left" w:pos="720"/>
          <w:tab w:val="left" w:pos="1440"/>
          <w:tab w:val="left" w:pos="2160"/>
        </w:tabs>
        <w:rPr>
          <w:sz w:val="24"/>
          <w:szCs w:val="24"/>
        </w:rPr>
      </w:pPr>
      <w:r w:rsidRPr="00FC373F">
        <w:rPr>
          <w:sz w:val="24"/>
          <w:szCs w:val="24"/>
        </w:rPr>
        <w:t>“Single Dwelling Unit” means one Dwelling Unit in a Residential Building;</w:t>
      </w:r>
    </w:p>
    <w:p w:rsidR="00354904" w:rsidRPr="00FC373F" w:rsidRDefault="00354904" w:rsidP="00354904">
      <w:pPr>
        <w:pStyle w:val="ListParagraph"/>
        <w:tabs>
          <w:tab w:val="left" w:pos="720"/>
          <w:tab w:val="left" w:pos="1440"/>
          <w:tab w:val="left" w:pos="2160"/>
        </w:tabs>
        <w:ind w:left="1080"/>
        <w:rPr>
          <w:sz w:val="24"/>
          <w:szCs w:val="24"/>
        </w:rPr>
      </w:pPr>
    </w:p>
    <w:p w:rsidR="00354904" w:rsidRPr="00FC373F" w:rsidRDefault="00354904" w:rsidP="00F34279">
      <w:pPr>
        <w:pStyle w:val="ListParagraph"/>
        <w:numPr>
          <w:ilvl w:val="2"/>
          <w:numId w:val="7"/>
        </w:numPr>
        <w:rPr>
          <w:sz w:val="24"/>
          <w:szCs w:val="24"/>
        </w:rPr>
      </w:pPr>
      <w:r w:rsidRPr="00FC373F">
        <w:rPr>
          <w:sz w:val="24"/>
          <w:szCs w:val="24"/>
        </w:rPr>
        <w:t>“Small Apartment” means an apartment unit with less than 2 Bedrooms;</w:t>
      </w:r>
    </w:p>
    <w:p w:rsidR="00354904" w:rsidRPr="00FC373F" w:rsidRDefault="00354904" w:rsidP="00354904">
      <w:pPr>
        <w:pStyle w:val="ListParagraph"/>
        <w:ind w:left="1080"/>
        <w:rPr>
          <w:sz w:val="24"/>
          <w:szCs w:val="24"/>
        </w:rPr>
      </w:pPr>
    </w:p>
    <w:p w:rsidR="00354904" w:rsidRPr="00FC373F" w:rsidRDefault="00354904" w:rsidP="00F34279">
      <w:pPr>
        <w:pStyle w:val="ListParagraph"/>
        <w:numPr>
          <w:ilvl w:val="2"/>
          <w:numId w:val="7"/>
        </w:numPr>
        <w:rPr>
          <w:sz w:val="24"/>
          <w:szCs w:val="24"/>
        </w:rPr>
      </w:pPr>
      <w:r w:rsidRPr="00FC373F">
        <w:rPr>
          <w:sz w:val="24"/>
          <w:szCs w:val="24"/>
        </w:rPr>
        <w:t xml:space="preserve">“Solar PV facility” means a renewable energy facility at which one or more solar </w:t>
      </w:r>
      <w:r w:rsidR="00713DFA">
        <w:rPr>
          <w:sz w:val="24"/>
          <w:szCs w:val="24"/>
        </w:rPr>
        <w:tab/>
      </w:r>
      <w:r w:rsidRPr="00FC373F">
        <w:rPr>
          <w:sz w:val="24"/>
          <w:szCs w:val="24"/>
        </w:rPr>
        <w:t xml:space="preserve">photovoltaic collector panels or devices uses light to generate electricity. A solar </w:t>
      </w:r>
      <w:r w:rsidR="00713DFA">
        <w:rPr>
          <w:sz w:val="24"/>
          <w:szCs w:val="24"/>
        </w:rPr>
        <w:tab/>
      </w:r>
      <w:r w:rsidRPr="00FC373F">
        <w:rPr>
          <w:sz w:val="24"/>
          <w:szCs w:val="24"/>
        </w:rPr>
        <w:t xml:space="preserve">PV facility may be connected to the electricity grid in circuits at a substation to </w:t>
      </w:r>
      <w:r w:rsidR="00713DFA">
        <w:rPr>
          <w:sz w:val="24"/>
          <w:szCs w:val="24"/>
        </w:rPr>
        <w:tab/>
      </w:r>
      <w:r w:rsidRPr="00FC373F">
        <w:rPr>
          <w:sz w:val="24"/>
          <w:szCs w:val="24"/>
        </w:rPr>
        <w:t>provide electricity off-site for sale to an electrical utility or other intermediary;</w:t>
      </w:r>
    </w:p>
    <w:p w:rsidR="00973745" w:rsidRPr="00FC373F" w:rsidRDefault="00973745" w:rsidP="00973745">
      <w:pPr>
        <w:pStyle w:val="ListParagraph"/>
        <w:ind w:left="1080"/>
        <w:rPr>
          <w:sz w:val="24"/>
          <w:szCs w:val="24"/>
        </w:rPr>
      </w:pPr>
    </w:p>
    <w:p w:rsidR="00BC46EB" w:rsidRPr="00FC373F" w:rsidRDefault="00973745" w:rsidP="00F34279">
      <w:pPr>
        <w:pStyle w:val="ListParagraph"/>
        <w:numPr>
          <w:ilvl w:val="2"/>
          <w:numId w:val="7"/>
        </w:numPr>
        <w:rPr>
          <w:sz w:val="24"/>
          <w:szCs w:val="24"/>
        </w:rPr>
      </w:pPr>
      <w:r w:rsidRPr="00FC373F">
        <w:rPr>
          <w:sz w:val="24"/>
          <w:szCs w:val="24"/>
        </w:rPr>
        <w:t>“Triple Dwelling Unit” means three Dwelling Units in a Residential Building;</w:t>
      </w:r>
    </w:p>
    <w:p w:rsidR="00973745" w:rsidRPr="00FC373F" w:rsidRDefault="00973745" w:rsidP="00973745">
      <w:pPr>
        <w:pStyle w:val="ListParagraph"/>
        <w:ind w:left="1080"/>
        <w:rPr>
          <w:sz w:val="24"/>
          <w:szCs w:val="24"/>
        </w:rPr>
      </w:pPr>
    </w:p>
    <w:p w:rsidR="00BC46EB" w:rsidRPr="00FC373F" w:rsidRDefault="00973745" w:rsidP="00F34279">
      <w:pPr>
        <w:pStyle w:val="ListParagraph"/>
        <w:numPr>
          <w:ilvl w:val="2"/>
          <w:numId w:val="7"/>
        </w:numPr>
        <w:rPr>
          <w:sz w:val="24"/>
          <w:szCs w:val="24"/>
        </w:rPr>
      </w:pPr>
      <w:r w:rsidRPr="00FC373F">
        <w:rPr>
          <w:sz w:val="24"/>
          <w:szCs w:val="24"/>
        </w:rPr>
        <w:t xml:space="preserve">“Wind Turbine” means any wind energy system, comprising of one or more </w:t>
      </w:r>
      <w:r w:rsidR="00713DFA">
        <w:rPr>
          <w:sz w:val="24"/>
          <w:szCs w:val="24"/>
        </w:rPr>
        <w:tab/>
      </w:r>
      <w:r w:rsidRPr="00FC373F">
        <w:rPr>
          <w:sz w:val="24"/>
          <w:szCs w:val="24"/>
        </w:rPr>
        <w:t xml:space="preserve">turbines, with a combined nameplate generating capacity greater than </w:t>
      </w:r>
      <w:r w:rsidR="00207BBD" w:rsidRPr="00FC373F">
        <w:rPr>
          <w:sz w:val="24"/>
          <w:szCs w:val="24"/>
        </w:rPr>
        <w:t>1</w:t>
      </w:r>
      <w:r w:rsidRPr="00FC373F">
        <w:rPr>
          <w:sz w:val="24"/>
          <w:szCs w:val="24"/>
        </w:rPr>
        <w:t xml:space="preserve">00 </w:t>
      </w:r>
      <w:r w:rsidR="00713DFA">
        <w:rPr>
          <w:sz w:val="24"/>
          <w:szCs w:val="24"/>
        </w:rPr>
        <w:tab/>
      </w:r>
      <w:proofErr w:type="gramStart"/>
      <w:r w:rsidRPr="00FC373F">
        <w:rPr>
          <w:sz w:val="24"/>
          <w:szCs w:val="24"/>
        </w:rPr>
        <w:t>kilowatts, that converts energy into electricity, and consists of a wind turbine,</w:t>
      </w:r>
      <w:proofErr w:type="gramEnd"/>
      <w:r w:rsidRPr="00FC373F">
        <w:rPr>
          <w:sz w:val="24"/>
          <w:szCs w:val="24"/>
        </w:rPr>
        <w:t xml:space="preserve"> a </w:t>
      </w:r>
      <w:r w:rsidR="00713DFA">
        <w:rPr>
          <w:sz w:val="24"/>
          <w:szCs w:val="24"/>
        </w:rPr>
        <w:tab/>
      </w:r>
      <w:r w:rsidRPr="00FC373F">
        <w:rPr>
          <w:sz w:val="24"/>
          <w:szCs w:val="24"/>
        </w:rPr>
        <w:t xml:space="preserve">tower and associated control or conversion electronics. A wind turbine system may </w:t>
      </w:r>
      <w:r w:rsidR="00713DFA">
        <w:rPr>
          <w:sz w:val="24"/>
          <w:szCs w:val="24"/>
        </w:rPr>
        <w:tab/>
      </w:r>
      <w:r w:rsidRPr="00FC373F">
        <w:rPr>
          <w:sz w:val="24"/>
          <w:szCs w:val="24"/>
        </w:rPr>
        <w:t xml:space="preserve">be connected to the electricity grid in circuits at a substation to provide electricity </w:t>
      </w:r>
      <w:r w:rsidR="00713DFA">
        <w:rPr>
          <w:sz w:val="24"/>
          <w:szCs w:val="24"/>
        </w:rPr>
        <w:tab/>
      </w:r>
      <w:r w:rsidRPr="00FC373F">
        <w:rPr>
          <w:sz w:val="24"/>
          <w:szCs w:val="24"/>
        </w:rPr>
        <w:t>off-site for sale to an electrical utility or other intermediary; and</w:t>
      </w:r>
    </w:p>
    <w:p w:rsidR="00BC46EB" w:rsidRPr="00FC373F" w:rsidRDefault="00BC46EB" w:rsidP="00973745">
      <w:pPr>
        <w:pStyle w:val="ListParagraph"/>
        <w:ind w:left="1080"/>
        <w:rPr>
          <w:sz w:val="24"/>
          <w:szCs w:val="24"/>
        </w:rPr>
      </w:pPr>
    </w:p>
    <w:p w:rsidR="00973745" w:rsidRPr="00FC373F" w:rsidRDefault="00973745" w:rsidP="00973745">
      <w:pPr>
        <w:pStyle w:val="ListParagraph"/>
        <w:numPr>
          <w:ilvl w:val="2"/>
          <w:numId w:val="7"/>
        </w:numPr>
        <w:rPr>
          <w:sz w:val="24"/>
          <w:szCs w:val="24"/>
        </w:rPr>
      </w:pPr>
      <w:r w:rsidRPr="00FC373F">
        <w:rPr>
          <w:sz w:val="24"/>
          <w:szCs w:val="24"/>
        </w:rPr>
        <w:t xml:space="preserve">“Zoning By-Law” means the Comprehensive Zoning By-Law of the </w:t>
      </w:r>
      <w:r w:rsidR="00713DFA">
        <w:rPr>
          <w:sz w:val="24"/>
          <w:szCs w:val="24"/>
        </w:rPr>
        <w:tab/>
      </w:r>
      <w:r w:rsidR="00F55791" w:rsidRPr="00F55791">
        <w:rPr>
          <w:sz w:val="24"/>
          <w:szCs w:val="24"/>
        </w:rPr>
        <w:t>Township</w:t>
      </w:r>
      <w:r w:rsidRPr="00FC373F">
        <w:rPr>
          <w:sz w:val="24"/>
          <w:szCs w:val="24"/>
        </w:rPr>
        <w:t xml:space="preserve"> plus any amendments or any successor thereof passed pursuant to </w:t>
      </w:r>
      <w:r w:rsidR="00713DFA">
        <w:rPr>
          <w:sz w:val="24"/>
          <w:szCs w:val="24"/>
        </w:rPr>
        <w:tab/>
      </w:r>
      <w:r w:rsidRPr="00FC373F">
        <w:rPr>
          <w:sz w:val="24"/>
          <w:szCs w:val="24"/>
        </w:rPr>
        <w:t>Section 34 of the Planning Act, S.O. 1998.</w:t>
      </w:r>
    </w:p>
    <w:p w:rsidR="005B57A1" w:rsidRPr="00FC373F" w:rsidRDefault="005B57A1" w:rsidP="005B57A1">
      <w:pPr>
        <w:pStyle w:val="ListParagraph"/>
        <w:ind w:left="1080"/>
        <w:rPr>
          <w:sz w:val="24"/>
          <w:szCs w:val="24"/>
        </w:rPr>
      </w:pPr>
    </w:p>
    <w:p w:rsidR="0069195E" w:rsidRDefault="00C84EF8" w:rsidP="005B57A1">
      <w:pPr>
        <w:pStyle w:val="ListParagraph"/>
        <w:numPr>
          <w:ilvl w:val="0"/>
          <w:numId w:val="7"/>
        </w:numPr>
        <w:rPr>
          <w:b/>
          <w:sz w:val="24"/>
          <w:szCs w:val="24"/>
        </w:rPr>
      </w:pPr>
      <w:r w:rsidRPr="009675B1">
        <w:rPr>
          <w:b/>
          <w:sz w:val="24"/>
          <w:szCs w:val="24"/>
        </w:rPr>
        <w:t>Application</w:t>
      </w:r>
    </w:p>
    <w:p w:rsidR="00EE4DD2" w:rsidRPr="009675B1" w:rsidRDefault="00EE4DD2" w:rsidP="00EE4DD2">
      <w:pPr>
        <w:pStyle w:val="ListParagraph"/>
        <w:ind w:left="360"/>
        <w:rPr>
          <w:b/>
          <w:sz w:val="24"/>
          <w:szCs w:val="24"/>
        </w:rPr>
      </w:pPr>
    </w:p>
    <w:p w:rsidR="005B57A1" w:rsidRPr="00FC373F" w:rsidRDefault="005B57A1" w:rsidP="0069195E">
      <w:pPr>
        <w:pStyle w:val="ListParagraph"/>
        <w:numPr>
          <w:ilvl w:val="1"/>
          <w:numId w:val="7"/>
        </w:numPr>
        <w:rPr>
          <w:sz w:val="24"/>
          <w:szCs w:val="24"/>
        </w:rPr>
      </w:pPr>
      <w:r w:rsidRPr="00FC373F">
        <w:rPr>
          <w:sz w:val="24"/>
          <w:szCs w:val="24"/>
        </w:rPr>
        <w:t xml:space="preserve">This by-law applies to all lands in the </w:t>
      </w:r>
      <w:r w:rsidR="00F55791" w:rsidRPr="00F55791">
        <w:rPr>
          <w:sz w:val="24"/>
          <w:szCs w:val="24"/>
        </w:rPr>
        <w:t>Township</w:t>
      </w:r>
      <w:r w:rsidR="005B63D1" w:rsidRPr="00FC373F">
        <w:rPr>
          <w:sz w:val="24"/>
          <w:szCs w:val="24"/>
        </w:rPr>
        <w:t xml:space="preserve"> </w:t>
      </w:r>
      <w:r w:rsidRPr="00FC373F">
        <w:rPr>
          <w:sz w:val="24"/>
          <w:szCs w:val="24"/>
        </w:rPr>
        <w:t>whether the land or use thereof is exempt from taxation under S.13 of the Assessment Act.</w:t>
      </w:r>
    </w:p>
    <w:p w:rsidR="005B57A1" w:rsidRPr="00FC373F" w:rsidRDefault="005B57A1" w:rsidP="005B57A1">
      <w:pPr>
        <w:pStyle w:val="ListParagraph"/>
        <w:rPr>
          <w:sz w:val="24"/>
          <w:szCs w:val="24"/>
        </w:rPr>
      </w:pPr>
    </w:p>
    <w:p w:rsidR="0069195E" w:rsidRPr="00FC373F" w:rsidRDefault="0069195E" w:rsidP="005B57A1">
      <w:pPr>
        <w:pStyle w:val="ListParagraph"/>
        <w:numPr>
          <w:ilvl w:val="1"/>
          <w:numId w:val="7"/>
        </w:numPr>
        <w:rPr>
          <w:sz w:val="24"/>
          <w:szCs w:val="24"/>
        </w:rPr>
      </w:pPr>
      <w:r w:rsidRPr="00FC373F">
        <w:rPr>
          <w:sz w:val="24"/>
          <w:szCs w:val="24"/>
        </w:rPr>
        <w:t>Notwithstanding clause 2</w:t>
      </w:r>
      <w:r w:rsidR="00A00F2D" w:rsidRPr="00FC373F">
        <w:rPr>
          <w:sz w:val="24"/>
          <w:szCs w:val="24"/>
        </w:rPr>
        <w:t xml:space="preserve"> </w:t>
      </w:r>
      <w:r w:rsidRPr="00FC373F">
        <w:rPr>
          <w:sz w:val="24"/>
          <w:szCs w:val="24"/>
        </w:rPr>
        <w:t>a) above, this by-law does not apply to the development of land that is owned by and used for the purpose of:</w:t>
      </w:r>
    </w:p>
    <w:p w:rsidR="0069195E" w:rsidRPr="00FC373F" w:rsidRDefault="0069195E" w:rsidP="0069195E">
      <w:pPr>
        <w:pStyle w:val="ListParagraph"/>
        <w:rPr>
          <w:sz w:val="24"/>
          <w:szCs w:val="24"/>
        </w:rPr>
      </w:pPr>
    </w:p>
    <w:p w:rsidR="0069195E" w:rsidRPr="00FC373F" w:rsidRDefault="00713DFA" w:rsidP="0069195E">
      <w:pPr>
        <w:pStyle w:val="ListParagraph"/>
        <w:numPr>
          <w:ilvl w:val="2"/>
          <w:numId w:val="7"/>
        </w:numPr>
        <w:rPr>
          <w:sz w:val="24"/>
          <w:szCs w:val="24"/>
        </w:rPr>
      </w:pPr>
      <w:r>
        <w:rPr>
          <w:sz w:val="24"/>
          <w:szCs w:val="24"/>
        </w:rPr>
        <w:tab/>
      </w:r>
      <w:r w:rsidR="008B2999" w:rsidRPr="00FC373F">
        <w:rPr>
          <w:sz w:val="24"/>
          <w:szCs w:val="24"/>
        </w:rPr>
        <w:t>a</w:t>
      </w:r>
      <w:r>
        <w:rPr>
          <w:sz w:val="24"/>
          <w:szCs w:val="24"/>
        </w:rPr>
        <w:t xml:space="preserve"> </w:t>
      </w:r>
      <w:r w:rsidR="0069195E" w:rsidRPr="00FC373F">
        <w:rPr>
          <w:sz w:val="24"/>
          <w:szCs w:val="24"/>
        </w:rPr>
        <w:t xml:space="preserve">Board of Education </w:t>
      </w:r>
      <w:r w:rsidR="0069195E" w:rsidRPr="00FC373F">
        <w:rPr>
          <w:sz w:val="24"/>
          <w:szCs w:val="24"/>
          <w:lang w:val="en-CA"/>
        </w:rPr>
        <w:t xml:space="preserve">exempt from taxation under Section 3 of the </w:t>
      </w:r>
      <w:r w:rsidR="0069195E" w:rsidRPr="00FC373F">
        <w:rPr>
          <w:i/>
          <w:sz w:val="24"/>
          <w:szCs w:val="24"/>
          <w:lang w:val="en-CA"/>
        </w:rPr>
        <w:t>Assessment Act</w:t>
      </w:r>
      <w:r w:rsidR="0069195E" w:rsidRPr="00FC373F">
        <w:rPr>
          <w:sz w:val="24"/>
          <w:szCs w:val="24"/>
          <w:lang w:val="en-CA"/>
        </w:rPr>
        <w:t xml:space="preserve">, </w:t>
      </w:r>
      <w:r>
        <w:rPr>
          <w:sz w:val="24"/>
          <w:szCs w:val="24"/>
          <w:lang w:val="en-CA"/>
        </w:rPr>
        <w:tab/>
      </w:r>
      <w:r w:rsidR="0069195E" w:rsidRPr="00FC373F">
        <w:rPr>
          <w:sz w:val="24"/>
          <w:szCs w:val="24"/>
          <w:lang w:val="en-CA"/>
        </w:rPr>
        <w:t>R.S.O. 1990, c.A.31, as amended;</w:t>
      </w:r>
    </w:p>
    <w:p w:rsidR="0069195E" w:rsidRPr="00FC373F" w:rsidRDefault="0069195E" w:rsidP="0069195E">
      <w:pPr>
        <w:pStyle w:val="ListParagraph"/>
        <w:rPr>
          <w:sz w:val="24"/>
          <w:szCs w:val="24"/>
        </w:rPr>
      </w:pPr>
    </w:p>
    <w:p w:rsidR="0069195E" w:rsidRPr="00FC373F" w:rsidRDefault="00713DFA" w:rsidP="0069195E">
      <w:pPr>
        <w:pStyle w:val="ListParagraph"/>
        <w:numPr>
          <w:ilvl w:val="2"/>
          <w:numId w:val="7"/>
        </w:numPr>
        <w:rPr>
          <w:sz w:val="24"/>
          <w:szCs w:val="24"/>
        </w:rPr>
      </w:pPr>
      <w:r>
        <w:rPr>
          <w:sz w:val="24"/>
          <w:szCs w:val="24"/>
        </w:rPr>
        <w:tab/>
      </w:r>
      <w:r w:rsidR="008B2999" w:rsidRPr="00FC373F">
        <w:rPr>
          <w:sz w:val="24"/>
          <w:szCs w:val="24"/>
        </w:rPr>
        <w:t>t</w:t>
      </w:r>
      <w:r w:rsidR="0069195E" w:rsidRPr="00FC373F">
        <w:rPr>
          <w:sz w:val="24"/>
          <w:szCs w:val="24"/>
        </w:rPr>
        <w:t xml:space="preserve">he </w:t>
      </w:r>
      <w:r w:rsidR="00F55791" w:rsidRPr="00F55791">
        <w:rPr>
          <w:sz w:val="24"/>
          <w:szCs w:val="24"/>
        </w:rPr>
        <w:t>Township</w:t>
      </w:r>
      <w:r w:rsidR="0069195E" w:rsidRPr="00FC373F">
        <w:rPr>
          <w:sz w:val="24"/>
          <w:szCs w:val="24"/>
        </w:rPr>
        <w:t xml:space="preserve">, or any local board or commission thereof, </w:t>
      </w:r>
      <w:r w:rsidR="0069195E" w:rsidRPr="00FC373F">
        <w:rPr>
          <w:sz w:val="24"/>
          <w:szCs w:val="24"/>
          <w:lang w:val="en-CA"/>
        </w:rPr>
        <w:t xml:space="preserve">exempt from taxation </w:t>
      </w:r>
      <w:r>
        <w:rPr>
          <w:sz w:val="24"/>
          <w:szCs w:val="24"/>
          <w:lang w:val="en-CA"/>
        </w:rPr>
        <w:tab/>
      </w:r>
      <w:r w:rsidR="0069195E" w:rsidRPr="00FC373F">
        <w:rPr>
          <w:sz w:val="24"/>
          <w:szCs w:val="24"/>
          <w:lang w:val="en-CA"/>
        </w:rPr>
        <w:t xml:space="preserve">under Section 3 of the </w:t>
      </w:r>
      <w:r w:rsidR="0069195E" w:rsidRPr="00FC373F">
        <w:rPr>
          <w:i/>
          <w:sz w:val="24"/>
          <w:szCs w:val="24"/>
          <w:lang w:val="en-CA"/>
        </w:rPr>
        <w:t>Assessment Act</w:t>
      </w:r>
      <w:r w:rsidR="0069195E" w:rsidRPr="00FC373F">
        <w:rPr>
          <w:sz w:val="24"/>
          <w:szCs w:val="24"/>
          <w:lang w:val="en-CA"/>
        </w:rPr>
        <w:t>, R.S.O. 1990, c.A.31, as amended;</w:t>
      </w:r>
    </w:p>
    <w:p w:rsidR="0069195E" w:rsidRPr="00FC373F" w:rsidRDefault="0069195E" w:rsidP="0069195E">
      <w:pPr>
        <w:pStyle w:val="ListParagraph"/>
        <w:ind w:left="1080"/>
        <w:rPr>
          <w:sz w:val="24"/>
          <w:szCs w:val="24"/>
        </w:rPr>
      </w:pPr>
    </w:p>
    <w:p w:rsidR="0069195E" w:rsidRPr="00FC373F" w:rsidRDefault="00713DFA" w:rsidP="0069195E">
      <w:pPr>
        <w:pStyle w:val="ListParagraph"/>
        <w:numPr>
          <w:ilvl w:val="2"/>
          <w:numId w:val="7"/>
        </w:numPr>
        <w:rPr>
          <w:sz w:val="24"/>
          <w:szCs w:val="24"/>
        </w:rPr>
      </w:pPr>
      <w:r>
        <w:rPr>
          <w:sz w:val="24"/>
          <w:szCs w:val="24"/>
        </w:rPr>
        <w:tab/>
      </w:r>
      <w:r w:rsidR="008B2999" w:rsidRPr="00FC373F">
        <w:rPr>
          <w:sz w:val="24"/>
          <w:szCs w:val="24"/>
        </w:rPr>
        <w:t>t</w:t>
      </w:r>
      <w:r w:rsidR="0069195E" w:rsidRPr="00FC373F">
        <w:rPr>
          <w:sz w:val="24"/>
          <w:szCs w:val="24"/>
        </w:rPr>
        <w:t>he County of Northumberland or any local board thereof, e</w:t>
      </w:r>
      <w:proofErr w:type="spellStart"/>
      <w:r w:rsidR="0069195E" w:rsidRPr="00FC373F">
        <w:rPr>
          <w:sz w:val="24"/>
          <w:szCs w:val="24"/>
          <w:lang w:val="en-CA"/>
        </w:rPr>
        <w:t>xempt</w:t>
      </w:r>
      <w:proofErr w:type="spellEnd"/>
      <w:r w:rsidR="0069195E" w:rsidRPr="00FC373F">
        <w:rPr>
          <w:sz w:val="24"/>
          <w:szCs w:val="24"/>
          <w:lang w:val="en-CA"/>
        </w:rPr>
        <w:t xml:space="preserve"> from taxation </w:t>
      </w:r>
      <w:r>
        <w:rPr>
          <w:sz w:val="24"/>
          <w:szCs w:val="24"/>
          <w:lang w:val="en-CA"/>
        </w:rPr>
        <w:tab/>
      </w:r>
      <w:r w:rsidR="0069195E" w:rsidRPr="00FC373F">
        <w:rPr>
          <w:sz w:val="24"/>
          <w:szCs w:val="24"/>
          <w:lang w:val="en-CA"/>
        </w:rPr>
        <w:t xml:space="preserve">under Section 3 of the </w:t>
      </w:r>
      <w:r w:rsidR="0069195E" w:rsidRPr="00FC373F">
        <w:rPr>
          <w:i/>
          <w:sz w:val="24"/>
          <w:szCs w:val="24"/>
          <w:lang w:val="en-CA"/>
        </w:rPr>
        <w:t>Assessment Act</w:t>
      </w:r>
      <w:r w:rsidR="0069195E" w:rsidRPr="00FC373F">
        <w:rPr>
          <w:sz w:val="24"/>
          <w:szCs w:val="24"/>
          <w:lang w:val="en-CA"/>
        </w:rPr>
        <w:t>, R.S.O. 1990, c.A.31, as amended;</w:t>
      </w:r>
    </w:p>
    <w:p w:rsidR="0069195E" w:rsidRPr="00FC373F" w:rsidRDefault="0069195E" w:rsidP="0069195E">
      <w:pPr>
        <w:pStyle w:val="ListParagraph"/>
        <w:ind w:left="1080"/>
        <w:rPr>
          <w:sz w:val="24"/>
          <w:szCs w:val="24"/>
        </w:rPr>
      </w:pPr>
    </w:p>
    <w:p w:rsidR="0069195E" w:rsidRPr="00FC373F" w:rsidRDefault="00713DFA" w:rsidP="008349FD">
      <w:pPr>
        <w:pStyle w:val="ListParagraph"/>
        <w:numPr>
          <w:ilvl w:val="2"/>
          <w:numId w:val="7"/>
        </w:numPr>
        <w:rPr>
          <w:sz w:val="24"/>
          <w:szCs w:val="24"/>
        </w:rPr>
      </w:pPr>
      <w:r>
        <w:rPr>
          <w:sz w:val="24"/>
          <w:szCs w:val="24"/>
        </w:rPr>
        <w:tab/>
      </w:r>
      <w:r w:rsidR="0069195E" w:rsidRPr="00FC373F">
        <w:rPr>
          <w:sz w:val="24"/>
          <w:szCs w:val="24"/>
        </w:rPr>
        <w:t xml:space="preserve">buildings or structures used as public hospitals governed by the </w:t>
      </w:r>
      <w:r w:rsidR="0069195E" w:rsidRPr="00FC373F">
        <w:rPr>
          <w:i/>
          <w:sz w:val="24"/>
          <w:szCs w:val="24"/>
        </w:rPr>
        <w:t xml:space="preserve">Public Hospitals </w:t>
      </w:r>
      <w:r>
        <w:rPr>
          <w:i/>
          <w:sz w:val="24"/>
          <w:szCs w:val="24"/>
        </w:rPr>
        <w:tab/>
      </w:r>
      <w:r w:rsidR="0069195E" w:rsidRPr="00FC373F">
        <w:rPr>
          <w:i/>
          <w:sz w:val="24"/>
          <w:szCs w:val="24"/>
        </w:rPr>
        <w:t>Act</w:t>
      </w:r>
      <w:r w:rsidR="0069195E" w:rsidRPr="00FC373F">
        <w:rPr>
          <w:sz w:val="24"/>
          <w:szCs w:val="24"/>
        </w:rPr>
        <w:t>, R.S.O. 1990, c.P.40, as amended;</w:t>
      </w:r>
    </w:p>
    <w:p w:rsidR="008349FD" w:rsidRPr="00FC373F" w:rsidRDefault="008349FD" w:rsidP="008349FD">
      <w:pPr>
        <w:pStyle w:val="ListParagraph"/>
        <w:ind w:left="1080"/>
        <w:rPr>
          <w:sz w:val="24"/>
          <w:szCs w:val="24"/>
        </w:rPr>
      </w:pPr>
    </w:p>
    <w:p w:rsidR="008349FD" w:rsidRPr="00FC373F" w:rsidRDefault="00713DFA" w:rsidP="008349FD">
      <w:pPr>
        <w:pStyle w:val="ListParagraph"/>
        <w:numPr>
          <w:ilvl w:val="2"/>
          <w:numId w:val="7"/>
        </w:numPr>
        <w:rPr>
          <w:sz w:val="24"/>
          <w:szCs w:val="24"/>
        </w:rPr>
      </w:pPr>
      <w:r>
        <w:rPr>
          <w:sz w:val="24"/>
          <w:szCs w:val="24"/>
        </w:rPr>
        <w:tab/>
      </w:r>
      <w:r w:rsidR="008349FD" w:rsidRPr="00FC373F">
        <w:rPr>
          <w:sz w:val="24"/>
          <w:szCs w:val="24"/>
        </w:rPr>
        <w:t xml:space="preserve">land, buildings or structures used for institutional church use and exempt from </w:t>
      </w:r>
      <w:r>
        <w:rPr>
          <w:sz w:val="24"/>
          <w:szCs w:val="24"/>
        </w:rPr>
        <w:tab/>
      </w:r>
      <w:r w:rsidR="008349FD" w:rsidRPr="00FC373F">
        <w:rPr>
          <w:sz w:val="24"/>
          <w:szCs w:val="24"/>
        </w:rPr>
        <w:t xml:space="preserve">taxation under the </w:t>
      </w:r>
      <w:r w:rsidR="008349FD" w:rsidRPr="00FC373F">
        <w:rPr>
          <w:i/>
          <w:sz w:val="24"/>
          <w:szCs w:val="24"/>
        </w:rPr>
        <w:t>Assessment Act</w:t>
      </w:r>
      <w:r w:rsidR="008349FD" w:rsidRPr="00FC373F">
        <w:rPr>
          <w:sz w:val="24"/>
          <w:szCs w:val="24"/>
        </w:rPr>
        <w:t>, R.S.O. 1990, c.A.31, as amended;</w:t>
      </w:r>
      <w:r w:rsidR="00536D54" w:rsidRPr="00FC373F">
        <w:rPr>
          <w:sz w:val="24"/>
          <w:szCs w:val="24"/>
        </w:rPr>
        <w:t xml:space="preserve"> or,</w:t>
      </w:r>
    </w:p>
    <w:p w:rsidR="008349FD" w:rsidRPr="00FC373F" w:rsidRDefault="008349FD" w:rsidP="008349FD">
      <w:pPr>
        <w:pStyle w:val="ListParagraph"/>
        <w:ind w:left="1080"/>
        <w:rPr>
          <w:sz w:val="24"/>
          <w:szCs w:val="24"/>
        </w:rPr>
      </w:pPr>
    </w:p>
    <w:p w:rsidR="00D41342" w:rsidRPr="00FC373F" w:rsidRDefault="00713DFA" w:rsidP="00D41342">
      <w:pPr>
        <w:pStyle w:val="ListParagraph"/>
        <w:numPr>
          <w:ilvl w:val="2"/>
          <w:numId w:val="7"/>
        </w:numPr>
        <w:tabs>
          <w:tab w:val="left" w:pos="720"/>
          <w:tab w:val="left" w:pos="1440"/>
        </w:tabs>
        <w:rPr>
          <w:sz w:val="24"/>
          <w:szCs w:val="24"/>
        </w:rPr>
      </w:pPr>
      <w:r>
        <w:rPr>
          <w:sz w:val="24"/>
          <w:szCs w:val="24"/>
        </w:rPr>
        <w:tab/>
      </w:r>
      <w:proofErr w:type="gramStart"/>
      <w:r w:rsidR="008349FD" w:rsidRPr="00FC373F">
        <w:rPr>
          <w:sz w:val="24"/>
          <w:szCs w:val="24"/>
        </w:rPr>
        <w:t>land</w:t>
      </w:r>
      <w:proofErr w:type="gramEnd"/>
      <w:r w:rsidR="008349FD" w:rsidRPr="00FC373F">
        <w:rPr>
          <w:sz w:val="24"/>
          <w:szCs w:val="24"/>
        </w:rPr>
        <w:t xml:space="preserve">, buildings or structures for agricultural use which do not receive municipal </w:t>
      </w:r>
      <w:r>
        <w:rPr>
          <w:sz w:val="24"/>
          <w:szCs w:val="24"/>
        </w:rPr>
        <w:tab/>
      </w:r>
      <w:r w:rsidR="008349FD" w:rsidRPr="00FC373F">
        <w:rPr>
          <w:sz w:val="24"/>
          <w:szCs w:val="24"/>
        </w:rPr>
        <w:t>sanitary</w:t>
      </w:r>
      <w:r w:rsidR="00536D54" w:rsidRPr="00FC373F">
        <w:rPr>
          <w:sz w:val="24"/>
          <w:szCs w:val="24"/>
        </w:rPr>
        <w:t xml:space="preserve"> sewer or water supply services.</w:t>
      </w:r>
    </w:p>
    <w:p w:rsidR="00B936F6" w:rsidRPr="00FC373F" w:rsidRDefault="00B936F6" w:rsidP="00B936F6">
      <w:pPr>
        <w:pStyle w:val="ListParagraph"/>
        <w:tabs>
          <w:tab w:val="left" w:pos="720"/>
          <w:tab w:val="left" w:pos="1440"/>
        </w:tabs>
        <w:ind w:left="1080"/>
        <w:rPr>
          <w:sz w:val="24"/>
          <w:szCs w:val="24"/>
        </w:rPr>
      </w:pPr>
    </w:p>
    <w:p w:rsidR="00B936F6" w:rsidRDefault="00B936F6" w:rsidP="00EE4DD2">
      <w:pPr>
        <w:pStyle w:val="Level1"/>
        <w:spacing w:line="240" w:lineRule="auto"/>
        <w:rPr>
          <w:rFonts w:ascii="Times New Roman" w:hAnsi="Times New Roman" w:cs="Times New Roman"/>
          <w:sz w:val="24"/>
          <w:szCs w:val="24"/>
        </w:rPr>
      </w:pPr>
      <w:r w:rsidRPr="00FC373F">
        <w:rPr>
          <w:rFonts w:ascii="Times New Roman" w:hAnsi="Times New Roman" w:cs="Times New Roman"/>
          <w:sz w:val="24"/>
          <w:szCs w:val="24"/>
        </w:rPr>
        <w:t xml:space="preserve">Pursuant to Section 2 of the Act, all uses of any land, buildings or structures upon which Development Charges are imposed within the </w:t>
      </w:r>
      <w:r w:rsidR="00F55791" w:rsidRPr="00F55791">
        <w:rPr>
          <w:rFonts w:ascii="Times New Roman" w:hAnsi="Times New Roman" w:cs="Times New Roman"/>
          <w:sz w:val="24"/>
          <w:szCs w:val="24"/>
        </w:rPr>
        <w:t>Township</w:t>
      </w:r>
      <w:r w:rsidRPr="00FC373F">
        <w:rPr>
          <w:rFonts w:ascii="Times New Roman" w:hAnsi="Times New Roman" w:cs="Times New Roman"/>
          <w:sz w:val="24"/>
          <w:szCs w:val="24"/>
        </w:rPr>
        <w:t xml:space="preserve"> are:</w:t>
      </w:r>
    </w:p>
    <w:p w:rsidR="00E94587" w:rsidRPr="00FC373F" w:rsidRDefault="00E94587" w:rsidP="00E94587">
      <w:pPr>
        <w:pStyle w:val="Level1"/>
        <w:numPr>
          <w:ilvl w:val="0"/>
          <w:numId w:val="0"/>
        </w:numPr>
        <w:spacing w:line="240" w:lineRule="auto"/>
        <w:ind w:left="360"/>
        <w:rPr>
          <w:rFonts w:ascii="Times New Roman" w:hAnsi="Times New Roman" w:cs="Times New Roman"/>
          <w:sz w:val="24"/>
          <w:szCs w:val="24"/>
        </w:rPr>
      </w:pPr>
    </w:p>
    <w:p w:rsidR="00B936F6" w:rsidRPr="00FC373F" w:rsidRDefault="00B936F6" w:rsidP="00B936F6">
      <w:pPr>
        <w:pStyle w:val="Level2"/>
        <w:numPr>
          <w:ilvl w:val="1"/>
          <w:numId w:val="7"/>
        </w:numPr>
        <w:spacing w:line="360" w:lineRule="auto"/>
        <w:jc w:val="left"/>
      </w:pPr>
      <w:r w:rsidRPr="00FC373F">
        <w:t>a residential development;</w:t>
      </w:r>
    </w:p>
    <w:p w:rsidR="00B936F6" w:rsidRDefault="00B936F6" w:rsidP="00B936F6">
      <w:pPr>
        <w:pStyle w:val="Level2"/>
        <w:numPr>
          <w:ilvl w:val="1"/>
          <w:numId w:val="7"/>
        </w:numPr>
        <w:spacing w:line="360" w:lineRule="auto"/>
        <w:jc w:val="left"/>
      </w:pPr>
      <w:r w:rsidRPr="00FC373F">
        <w:t>a non-residential development</w:t>
      </w:r>
      <w:r w:rsidR="00F55791">
        <w:t>;</w:t>
      </w:r>
      <w:r w:rsidR="00643EA0">
        <w:t xml:space="preserve"> or,</w:t>
      </w:r>
    </w:p>
    <w:p w:rsidR="00C22D2F" w:rsidRDefault="00643EA0" w:rsidP="00C22D2F">
      <w:pPr>
        <w:pStyle w:val="Level2"/>
        <w:numPr>
          <w:ilvl w:val="1"/>
          <w:numId w:val="7"/>
        </w:numPr>
        <w:spacing w:line="360" w:lineRule="auto"/>
        <w:jc w:val="left"/>
      </w:pPr>
      <w:proofErr w:type="gramStart"/>
      <w:r>
        <w:t>a</w:t>
      </w:r>
      <w:proofErr w:type="gramEnd"/>
      <w:r>
        <w:t xml:space="preserve"> Green Energy development.</w:t>
      </w:r>
    </w:p>
    <w:p w:rsidR="00624AB2" w:rsidRDefault="00624AB2" w:rsidP="00624AB2">
      <w:pPr>
        <w:pStyle w:val="Level1"/>
        <w:numPr>
          <w:ilvl w:val="0"/>
          <w:numId w:val="0"/>
        </w:numPr>
        <w:ind w:left="360"/>
        <w:rPr>
          <w:rFonts w:ascii="Times New Roman" w:hAnsi="Times New Roman" w:cs="Times New Roman"/>
          <w:sz w:val="24"/>
          <w:szCs w:val="24"/>
        </w:rPr>
      </w:pPr>
    </w:p>
    <w:p w:rsidR="00B936F6" w:rsidRDefault="00B936F6" w:rsidP="00E94587">
      <w:pPr>
        <w:pStyle w:val="Level1"/>
        <w:spacing w:line="240" w:lineRule="auto"/>
        <w:rPr>
          <w:rFonts w:ascii="Times New Roman" w:hAnsi="Times New Roman" w:cs="Times New Roman"/>
          <w:sz w:val="24"/>
          <w:szCs w:val="24"/>
        </w:rPr>
      </w:pPr>
      <w:r w:rsidRPr="00FC373F">
        <w:rPr>
          <w:rFonts w:ascii="Times New Roman" w:hAnsi="Times New Roman" w:cs="Times New Roman"/>
          <w:sz w:val="24"/>
          <w:szCs w:val="24"/>
        </w:rPr>
        <w:t>The Development Charge with respect to the use of any land, buildings or structures shall be calculated as follows:</w:t>
      </w:r>
    </w:p>
    <w:p w:rsidR="00E94587" w:rsidRPr="00FC373F" w:rsidRDefault="00E94587" w:rsidP="00E94587">
      <w:pPr>
        <w:pStyle w:val="Level1"/>
        <w:numPr>
          <w:ilvl w:val="0"/>
          <w:numId w:val="0"/>
        </w:numPr>
        <w:spacing w:line="240" w:lineRule="auto"/>
        <w:ind w:left="360"/>
        <w:rPr>
          <w:rFonts w:ascii="Times New Roman" w:hAnsi="Times New Roman" w:cs="Times New Roman"/>
          <w:sz w:val="24"/>
          <w:szCs w:val="24"/>
        </w:rPr>
      </w:pPr>
    </w:p>
    <w:p w:rsidR="00B936F6" w:rsidRDefault="00B936F6" w:rsidP="00B3668C">
      <w:pPr>
        <w:pStyle w:val="Level2"/>
        <w:numPr>
          <w:ilvl w:val="1"/>
          <w:numId w:val="7"/>
        </w:numPr>
        <w:jc w:val="left"/>
      </w:pPr>
      <w:r w:rsidRPr="00FC373F">
        <w:t>in the case of residential development, or the residential portion of a mixed-use development, based upon the number of dwelling units;</w:t>
      </w:r>
    </w:p>
    <w:p w:rsidR="00835CFD" w:rsidRPr="00FC373F" w:rsidRDefault="00835CFD" w:rsidP="00835CFD">
      <w:pPr>
        <w:pStyle w:val="Level2"/>
        <w:ind w:left="720"/>
        <w:jc w:val="left"/>
      </w:pPr>
    </w:p>
    <w:p w:rsidR="00B936F6" w:rsidRDefault="00B936F6" w:rsidP="00835CFD">
      <w:pPr>
        <w:pStyle w:val="Level2"/>
        <w:numPr>
          <w:ilvl w:val="1"/>
          <w:numId w:val="7"/>
        </w:numPr>
        <w:jc w:val="left"/>
      </w:pPr>
      <w:r w:rsidRPr="00FC373F">
        <w:t>in the case of non-residential development</w:t>
      </w:r>
      <w:r w:rsidR="00E94587">
        <w:t>,</w:t>
      </w:r>
      <w:r w:rsidRPr="00FC373F">
        <w:t xml:space="preserve"> or the non-residential portion of a mixed-use development</w:t>
      </w:r>
      <w:r w:rsidR="00E94587">
        <w:t>,</w:t>
      </w:r>
      <w:r w:rsidRPr="00FC373F">
        <w:t xml:space="preserve"> based upon the Gross Floor Area devoted to the use</w:t>
      </w:r>
      <w:r w:rsidR="00E94587">
        <w:t>;</w:t>
      </w:r>
    </w:p>
    <w:p w:rsidR="00643EA0" w:rsidRDefault="00643EA0" w:rsidP="00835CFD">
      <w:pPr>
        <w:pStyle w:val="Level2"/>
        <w:numPr>
          <w:ilvl w:val="1"/>
          <w:numId w:val="7"/>
        </w:numPr>
        <w:jc w:val="left"/>
      </w:pPr>
      <w:proofErr w:type="gramStart"/>
      <w:r>
        <w:t>in</w:t>
      </w:r>
      <w:proofErr w:type="gramEnd"/>
      <w:r>
        <w:t xml:space="preserve"> the case of a Green Energy development, </w:t>
      </w:r>
      <w:r w:rsidR="00255BA3" w:rsidRPr="00255BA3">
        <w:t xml:space="preserve">shall be calculated in accordance with Schedule “B”, subject to any exemptions herein after provided.  </w:t>
      </w:r>
    </w:p>
    <w:p w:rsidR="00E94587" w:rsidRDefault="00E94587" w:rsidP="00E94587">
      <w:pPr>
        <w:pStyle w:val="Level2"/>
        <w:spacing w:line="360" w:lineRule="auto"/>
        <w:ind w:left="720"/>
        <w:jc w:val="left"/>
      </w:pPr>
    </w:p>
    <w:p w:rsidR="007B5599" w:rsidRPr="00EE70F4" w:rsidRDefault="007B5599" w:rsidP="009B16A9">
      <w:pPr>
        <w:pStyle w:val="Level1"/>
        <w:rPr>
          <w:rFonts w:ascii="Times New Roman" w:hAnsi="Times New Roman" w:cs="Times New Roman"/>
          <w:b/>
          <w:sz w:val="24"/>
          <w:szCs w:val="24"/>
        </w:rPr>
      </w:pPr>
      <w:r w:rsidRPr="00EE70F4">
        <w:rPr>
          <w:rFonts w:ascii="Times New Roman" w:hAnsi="Times New Roman" w:cs="Times New Roman"/>
          <w:b/>
          <w:sz w:val="24"/>
          <w:szCs w:val="24"/>
        </w:rPr>
        <w:t xml:space="preserve">In this By-law </w:t>
      </w:r>
    </w:p>
    <w:p w:rsidR="007B5599" w:rsidRDefault="007B5599" w:rsidP="00835CFD">
      <w:pPr>
        <w:pStyle w:val="Level2"/>
        <w:numPr>
          <w:ilvl w:val="1"/>
          <w:numId w:val="7"/>
        </w:numPr>
        <w:jc w:val="left"/>
      </w:pPr>
      <w:r w:rsidRPr="00FC373F">
        <w:t>“residential” means designed, adopted or used as a home or residence of one or more individuals who reside or dwell there permanently or seasonally and includes:</w:t>
      </w:r>
    </w:p>
    <w:p w:rsidR="00835CFD" w:rsidRPr="00FC373F" w:rsidRDefault="00835CFD" w:rsidP="00835CFD">
      <w:pPr>
        <w:pStyle w:val="Level2"/>
        <w:ind w:left="720"/>
        <w:jc w:val="left"/>
      </w:pPr>
    </w:p>
    <w:p w:rsidR="007B5599" w:rsidRPr="00FC373F" w:rsidRDefault="00713DFA" w:rsidP="00835CFD">
      <w:pPr>
        <w:pStyle w:val="Level3"/>
        <w:numPr>
          <w:ilvl w:val="2"/>
          <w:numId w:val="7"/>
        </w:numPr>
        <w:jc w:val="left"/>
      </w:pPr>
      <w:r>
        <w:lastRenderedPageBreak/>
        <w:tab/>
      </w:r>
      <w:r w:rsidR="007B5599" w:rsidRPr="00FC373F">
        <w:t xml:space="preserve">a “single detached dwelling” means a residential building consisting of one </w:t>
      </w:r>
      <w:r>
        <w:tab/>
      </w:r>
      <w:r w:rsidR="007B5599" w:rsidRPr="00FC373F">
        <w:t>dwelling unit and not attached to another structure;</w:t>
      </w:r>
    </w:p>
    <w:p w:rsidR="007B5599" w:rsidRPr="00FC373F" w:rsidRDefault="00713DFA" w:rsidP="00835CFD">
      <w:pPr>
        <w:pStyle w:val="Level3"/>
        <w:numPr>
          <w:ilvl w:val="2"/>
          <w:numId w:val="7"/>
        </w:numPr>
        <w:jc w:val="left"/>
      </w:pPr>
      <w:r>
        <w:tab/>
      </w:r>
      <w:r w:rsidR="007B5599" w:rsidRPr="00FC373F">
        <w:t xml:space="preserve">a “semi-detached dwelling” means a residential building that is divided vertically </w:t>
      </w:r>
      <w:r>
        <w:tab/>
      </w:r>
      <w:r w:rsidR="007B5599" w:rsidRPr="00FC373F">
        <w:t>into two or more dwelling units,</w:t>
      </w:r>
      <w:r w:rsidR="00E94587">
        <w:t xml:space="preserve"> </w:t>
      </w:r>
      <w:r w:rsidR="007B5599" w:rsidRPr="00FC373F">
        <w:t xml:space="preserve">each dwelling unit having one or two vertical </w:t>
      </w:r>
      <w:r w:rsidR="00E94587">
        <w:tab/>
      </w:r>
      <w:r w:rsidR="007B5599" w:rsidRPr="00FC373F">
        <w:t>walls,</w:t>
      </w:r>
      <w:r w:rsidR="00E94587">
        <w:t xml:space="preserve"> </w:t>
      </w:r>
      <w:r w:rsidR="007B5599" w:rsidRPr="00FC373F">
        <w:t>but no other parts attached to another structure;</w:t>
      </w:r>
    </w:p>
    <w:p w:rsidR="007B5599" w:rsidRPr="00FC373F" w:rsidRDefault="00713DFA" w:rsidP="00835CFD">
      <w:pPr>
        <w:pStyle w:val="Level3"/>
        <w:numPr>
          <w:ilvl w:val="2"/>
          <w:numId w:val="7"/>
        </w:numPr>
        <w:jc w:val="left"/>
      </w:pPr>
      <w:r>
        <w:tab/>
      </w:r>
      <w:r w:rsidR="007B5599" w:rsidRPr="00FC373F">
        <w:t xml:space="preserve">a “row dwelling or townhouse” means a residential building containing not less </w:t>
      </w:r>
      <w:r>
        <w:tab/>
      </w:r>
      <w:r w:rsidR="007B5599" w:rsidRPr="00FC373F">
        <w:t xml:space="preserve">than three units with each unit separated by a common or party wall or walls with a </w:t>
      </w:r>
      <w:r>
        <w:tab/>
      </w:r>
      <w:r w:rsidR="007B5599" w:rsidRPr="00FC373F">
        <w:t>separate outside entrance to each unit;</w:t>
      </w:r>
    </w:p>
    <w:p w:rsidR="007B5599" w:rsidRPr="00FC373F" w:rsidRDefault="00713DFA" w:rsidP="00835CFD">
      <w:pPr>
        <w:pStyle w:val="Level3"/>
        <w:numPr>
          <w:ilvl w:val="2"/>
          <w:numId w:val="7"/>
        </w:numPr>
        <w:jc w:val="left"/>
      </w:pPr>
      <w:r>
        <w:tab/>
      </w:r>
      <w:r w:rsidR="007B5599" w:rsidRPr="00FC373F">
        <w:t xml:space="preserve">a “duplex dwelling” means a residential building that is divided horizontally into </w:t>
      </w:r>
      <w:r>
        <w:tab/>
      </w:r>
      <w:r w:rsidR="007B5599" w:rsidRPr="00FC373F">
        <w:t>two dwelling units;</w:t>
      </w:r>
    </w:p>
    <w:p w:rsidR="007B5599" w:rsidRPr="00FC373F" w:rsidRDefault="00713DFA" w:rsidP="00835CFD">
      <w:pPr>
        <w:pStyle w:val="Level3"/>
        <w:numPr>
          <w:ilvl w:val="2"/>
          <w:numId w:val="7"/>
        </w:numPr>
        <w:jc w:val="left"/>
      </w:pPr>
      <w:r>
        <w:tab/>
      </w:r>
      <w:r w:rsidR="007B5599" w:rsidRPr="00FC373F">
        <w:t xml:space="preserve">a “triplex dwelling” means a residential building that is divided into three dwelling </w:t>
      </w:r>
      <w:r>
        <w:tab/>
      </w:r>
      <w:r w:rsidR="007B5599" w:rsidRPr="00FC373F">
        <w:t>units;</w:t>
      </w:r>
    </w:p>
    <w:p w:rsidR="007B5599" w:rsidRPr="00FC373F" w:rsidRDefault="00713DFA" w:rsidP="00835CFD">
      <w:pPr>
        <w:pStyle w:val="Level3"/>
        <w:numPr>
          <w:ilvl w:val="2"/>
          <w:numId w:val="7"/>
        </w:numPr>
        <w:jc w:val="left"/>
      </w:pPr>
      <w:r>
        <w:tab/>
      </w:r>
      <w:r w:rsidR="007B5599" w:rsidRPr="00FC373F">
        <w:t xml:space="preserve">an “apartment building” means a residential building, consisting of four or more </w:t>
      </w:r>
      <w:r>
        <w:tab/>
      </w:r>
      <w:r w:rsidR="007B5599" w:rsidRPr="00FC373F">
        <w:t xml:space="preserve">dwelling units, which is not a single detached dwelling, a semi-detached dwelling, </w:t>
      </w:r>
      <w:r>
        <w:tab/>
      </w:r>
      <w:r w:rsidR="007B5599" w:rsidRPr="00FC373F">
        <w:t>a row dwelling, a duplex</w:t>
      </w:r>
      <w:r w:rsidR="002F2BD5" w:rsidRPr="00FC373F">
        <w:t>,</w:t>
      </w:r>
      <w:r w:rsidR="007B5599" w:rsidRPr="00FC373F">
        <w:t xml:space="preserve"> or a triplex;</w:t>
      </w:r>
    </w:p>
    <w:p w:rsidR="002F2BD5" w:rsidRPr="00FC373F" w:rsidRDefault="00713DFA" w:rsidP="00835CFD">
      <w:pPr>
        <w:pStyle w:val="Level3"/>
        <w:numPr>
          <w:ilvl w:val="2"/>
          <w:numId w:val="7"/>
        </w:numPr>
        <w:jc w:val="left"/>
      </w:pPr>
      <w:r>
        <w:tab/>
      </w:r>
      <w:r w:rsidR="002F2BD5" w:rsidRPr="00FC373F">
        <w:t xml:space="preserve">a "multiple dwelling unit" means a residential building or buildings </w:t>
      </w:r>
      <w:proofErr w:type="spellStart"/>
      <w:r w:rsidR="002F2BD5" w:rsidRPr="00FC373F">
        <w:t>consiting</w:t>
      </w:r>
      <w:proofErr w:type="spellEnd"/>
      <w:r w:rsidR="002F2BD5" w:rsidRPr="00FC373F">
        <w:t xml:space="preserve"> of </w:t>
      </w:r>
      <w:r>
        <w:tab/>
      </w:r>
      <w:r w:rsidR="002F2BD5" w:rsidRPr="00FC373F">
        <w:t>three or more dwelling units on a single lot;</w:t>
      </w:r>
    </w:p>
    <w:p w:rsidR="007B5599" w:rsidRPr="00FC373F" w:rsidRDefault="007B5599" w:rsidP="00835CFD">
      <w:pPr>
        <w:pStyle w:val="Level3"/>
        <w:numPr>
          <w:ilvl w:val="2"/>
          <w:numId w:val="7"/>
        </w:numPr>
        <w:jc w:val="left"/>
      </w:pPr>
      <w:r w:rsidRPr="00FC373F">
        <w:t xml:space="preserve">a “seasonal dwelling” means a single detached dwelling occupied on a </w:t>
      </w:r>
      <w:r w:rsidR="00713DFA">
        <w:tab/>
      </w:r>
      <w:r w:rsidRPr="00FC373F">
        <w:t xml:space="preserve">non-permanent basis, the owner(s), occupant(s), having another permanent </w:t>
      </w:r>
      <w:r w:rsidR="00713DFA">
        <w:tab/>
      </w:r>
      <w:r w:rsidRPr="00FC373F">
        <w:t xml:space="preserve">address, but does </w:t>
      </w:r>
      <w:r w:rsidRPr="00FC373F">
        <w:rPr>
          <w:u w:val="single"/>
        </w:rPr>
        <w:t>not</w:t>
      </w:r>
      <w:r w:rsidRPr="00FC373F">
        <w:t xml:space="preserve"> include nursing homes, hotels, motels, tourist homes, bed &amp; </w:t>
      </w:r>
      <w:r w:rsidR="00713DFA">
        <w:tab/>
      </w:r>
      <w:r w:rsidRPr="00FC373F">
        <w:t xml:space="preserve">breakfast establishments, student residences, barracks, or any other development of </w:t>
      </w:r>
      <w:r w:rsidR="00713DFA">
        <w:tab/>
      </w:r>
      <w:r w:rsidRPr="00FC373F">
        <w:t xml:space="preserve">an institutional nature and included in the </w:t>
      </w:r>
      <w:r w:rsidR="00C72F94" w:rsidRPr="00C72F94">
        <w:t>Township</w:t>
      </w:r>
      <w:r w:rsidRPr="00FC373F">
        <w:t xml:space="preserve">’s Zoning </w:t>
      </w:r>
      <w:r w:rsidR="002F2BD5" w:rsidRPr="00FC373F">
        <w:t xml:space="preserve">By-law as a </w:t>
      </w:r>
      <w:r w:rsidR="00713DFA">
        <w:tab/>
      </w:r>
      <w:r w:rsidR="002F2BD5" w:rsidRPr="00FC373F">
        <w:t>non-residential use; and,</w:t>
      </w:r>
    </w:p>
    <w:p w:rsidR="007B5599" w:rsidRDefault="00713DFA" w:rsidP="00835CFD">
      <w:pPr>
        <w:pStyle w:val="Level3"/>
        <w:numPr>
          <w:ilvl w:val="2"/>
          <w:numId w:val="7"/>
        </w:numPr>
        <w:jc w:val="left"/>
      </w:pPr>
      <w:r>
        <w:tab/>
      </w:r>
      <w:r w:rsidR="007B5599" w:rsidRPr="00FC373F">
        <w:t xml:space="preserve">Senior Apartment means an apartment building or unit that is occupied by one or </w:t>
      </w:r>
      <w:r>
        <w:tab/>
      </w:r>
      <w:r w:rsidR="007B5599" w:rsidRPr="00FC373F">
        <w:t xml:space="preserve">more individuals who require accessibility modifications or provincially-funded </w:t>
      </w:r>
      <w:r>
        <w:tab/>
      </w:r>
      <w:r w:rsidR="007B5599" w:rsidRPr="00FC373F">
        <w:t>support services in order to live independently in the community.</w:t>
      </w:r>
    </w:p>
    <w:p w:rsidR="00835CFD" w:rsidRPr="00FC373F" w:rsidRDefault="00835CFD" w:rsidP="00835CFD">
      <w:pPr>
        <w:pStyle w:val="Level3"/>
        <w:ind w:left="1080"/>
        <w:jc w:val="left"/>
      </w:pPr>
    </w:p>
    <w:p w:rsidR="007B5599" w:rsidRDefault="007B5599" w:rsidP="00835CFD">
      <w:pPr>
        <w:pStyle w:val="Level2"/>
        <w:numPr>
          <w:ilvl w:val="1"/>
          <w:numId w:val="7"/>
        </w:numPr>
        <w:jc w:val="left"/>
      </w:pPr>
      <w:r w:rsidRPr="00FC373F">
        <w:t>“</w:t>
      </w:r>
      <w:proofErr w:type="gramStart"/>
      <w:r w:rsidRPr="00FC373F">
        <w:t>non-residential</w:t>
      </w:r>
      <w:proofErr w:type="gramEnd"/>
      <w:r w:rsidRPr="00FC373F">
        <w:t xml:space="preserve"> development” means development other than residential development as </w:t>
      </w:r>
      <w:r w:rsidRPr="00255BA3">
        <w:t>defined above, and includes development for commercial, farm, hunt camp, industrial</w:t>
      </w:r>
      <w:r w:rsidR="00255BA3" w:rsidRPr="00255BA3">
        <w:t>,</w:t>
      </w:r>
      <w:r w:rsidRPr="00255BA3">
        <w:t xml:space="preserve"> and institutional uses. </w:t>
      </w:r>
    </w:p>
    <w:p w:rsidR="00835CFD" w:rsidRPr="00255BA3" w:rsidRDefault="00835CFD" w:rsidP="00835CFD">
      <w:pPr>
        <w:pStyle w:val="Level2"/>
        <w:ind w:left="720"/>
        <w:jc w:val="left"/>
      </w:pPr>
    </w:p>
    <w:p w:rsidR="009675B1" w:rsidRDefault="00FC01C3" w:rsidP="00835CFD">
      <w:pPr>
        <w:pStyle w:val="Level3"/>
        <w:numPr>
          <w:ilvl w:val="2"/>
          <w:numId w:val="7"/>
        </w:numPr>
        <w:jc w:val="left"/>
      </w:pPr>
      <w:r>
        <w:tab/>
      </w:r>
      <w:r w:rsidR="007B5599" w:rsidRPr="00255BA3">
        <w:t xml:space="preserve">“Institutional Uses” include student residences, nursing homes, and seniors’ </w:t>
      </w:r>
      <w:r>
        <w:tab/>
      </w:r>
      <w:r w:rsidR="007B5599" w:rsidRPr="00255BA3">
        <w:t xml:space="preserve">accommodation which consist of bedrooms with or without private sanitary </w:t>
      </w:r>
      <w:r>
        <w:tab/>
      </w:r>
      <w:r w:rsidR="007B5599" w:rsidRPr="00255BA3">
        <w:t xml:space="preserve">facilities, plus common areas for kitchen and eating facilities and common </w:t>
      </w:r>
      <w:r>
        <w:tab/>
      </w:r>
      <w:r w:rsidR="007B5599" w:rsidRPr="00255BA3">
        <w:t>recreation/activity areas.</w:t>
      </w:r>
    </w:p>
    <w:p w:rsidR="00835CFD" w:rsidRDefault="00835CFD" w:rsidP="00835CFD">
      <w:pPr>
        <w:pStyle w:val="Level3"/>
        <w:ind w:left="1080"/>
        <w:jc w:val="left"/>
      </w:pPr>
    </w:p>
    <w:p w:rsidR="00776D19" w:rsidRPr="00EE70F4" w:rsidRDefault="00776D19" w:rsidP="00776D19">
      <w:pPr>
        <w:pStyle w:val="Level1"/>
        <w:rPr>
          <w:rFonts w:ascii="Times New Roman" w:hAnsi="Times New Roman" w:cs="Times New Roman"/>
          <w:b/>
          <w:sz w:val="24"/>
          <w:szCs w:val="24"/>
        </w:rPr>
      </w:pPr>
      <w:r w:rsidRPr="00EE70F4">
        <w:rPr>
          <w:rFonts w:ascii="Times New Roman" w:hAnsi="Times New Roman" w:cs="Times New Roman"/>
          <w:b/>
          <w:sz w:val="24"/>
          <w:szCs w:val="24"/>
        </w:rPr>
        <w:t xml:space="preserve">Lands Affected </w:t>
      </w:r>
    </w:p>
    <w:p w:rsidR="00776D19" w:rsidRDefault="00776D19" w:rsidP="00FE02A2">
      <w:pPr>
        <w:pStyle w:val="Level1"/>
        <w:numPr>
          <w:ilvl w:val="0"/>
          <w:numId w:val="0"/>
        </w:numPr>
        <w:spacing w:line="240" w:lineRule="auto"/>
        <w:ind w:left="360"/>
        <w:rPr>
          <w:rFonts w:ascii="Times New Roman" w:hAnsi="Times New Roman" w:cs="Times New Roman"/>
          <w:sz w:val="24"/>
          <w:szCs w:val="24"/>
        </w:rPr>
      </w:pPr>
      <w:r w:rsidRPr="00FC373F">
        <w:rPr>
          <w:rFonts w:ascii="Times New Roman" w:hAnsi="Times New Roman" w:cs="Times New Roman"/>
          <w:sz w:val="24"/>
          <w:szCs w:val="24"/>
        </w:rPr>
        <w:t xml:space="preserve">Pursuant to Section 2 (7) of the Act, this By-law applies to all lands within the geographic limits of the Corporation of the Township of Cramahe (hereinafter referred to as “the </w:t>
      </w:r>
      <w:r w:rsidRPr="00C72F94">
        <w:rPr>
          <w:rFonts w:ascii="Times New Roman" w:hAnsi="Times New Roman" w:cs="Times New Roman"/>
          <w:sz w:val="24"/>
          <w:szCs w:val="24"/>
        </w:rPr>
        <w:t>Township</w:t>
      </w:r>
      <w:r w:rsidRPr="00FC373F">
        <w:rPr>
          <w:rFonts w:ascii="Times New Roman" w:hAnsi="Times New Roman" w:cs="Times New Roman"/>
          <w:sz w:val="24"/>
          <w:szCs w:val="24"/>
        </w:rPr>
        <w:t xml:space="preserve">”), whether the land or use is exempt from taxation under Section 13 of the </w:t>
      </w:r>
      <w:r w:rsidRPr="00776D19">
        <w:rPr>
          <w:rFonts w:ascii="Times New Roman" w:hAnsi="Times New Roman" w:cs="Times New Roman"/>
          <w:i/>
          <w:iCs/>
          <w:sz w:val="24"/>
          <w:szCs w:val="24"/>
        </w:rPr>
        <w:t>Assessment Act, R.S.O., 1990</w:t>
      </w:r>
      <w:r w:rsidRPr="00776D19">
        <w:rPr>
          <w:rFonts w:ascii="Times New Roman" w:hAnsi="Times New Roman" w:cs="Times New Roman"/>
          <w:sz w:val="24"/>
          <w:szCs w:val="24"/>
        </w:rPr>
        <w:t>.</w:t>
      </w:r>
    </w:p>
    <w:p w:rsidR="009675B1" w:rsidRPr="00776D19" w:rsidRDefault="009675B1" w:rsidP="00776D19">
      <w:pPr>
        <w:pStyle w:val="Level1"/>
        <w:numPr>
          <w:ilvl w:val="0"/>
          <w:numId w:val="0"/>
        </w:numPr>
        <w:ind w:left="360"/>
        <w:rPr>
          <w:rFonts w:ascii="Times New Roman" w:hAnsi="Times New Roman" w:cs="Times New Roman"/>
          <w:sz w:val="24"/>
          <w:szCs w:val="24"/>
        </w:rPr>
      </w:pPr>
    </w:p>
    <w:p w:rsidR="007B5599" w:rsidRPr="00EE70F4" w:rsidRDefault="00776D19" w:rsidP="00776D19">
      <w:pPr>
        <w:pStyle w:val="Level1"/>
        <w:rPr>
          <w:rFonts w:ascii="Times New Roman" w:hAnsi="Times New Roman" w:cs="Times New Roman"/>
          <w:b/>
          <w:sz w:val="24"/>
          <w:szCs w:val="24"/>
        </w:rPr>
      </w:pPr>
      <w:r w:rsidRPr="00EE70F4">
        <w:rPr>
          <w:rFonts w:ascii="Times New Roman" w:hAnsi="Times New Roman" w:cs="Times New Roman"/>
          <w:b/>
          <w:sz w:val="24"/>
          <w:szCs w:val="24"/>
        </w:rPr>
        <w:t>Designated Services</w:t>
      </w:r>
    </w:p>
    <w:p w:rsidR="00776D19" w:rsidRDefault="00776D19" w:rsidP="00FE02A2">
      <w:pPr>
        <w:pStyle w:val="Level1"/>
        <w:numPr>
          <w:ilvl w:val="0"/>
          <w:numId w:val="0"/>
        </w:numPr>
        <w:spacing w:line="240" w:lineRule="auto"/>
        <w:ind w:left="360"/>
        <w:rPr>
          <w:rFonts w:ascii="Times New Roman" w:hAnsi="Times New Roman" w:cs="Times New Roman"/>
          <w:sz w:val="24"/>
          <w:szCs w:val="24"/>
        </w:rPr>
      </w:pPr>
      <w:r w:rsidRPr="00776D19">
        <w:rPr>
          <w:rFonts w:ascii="Times New Roman" w:hAnsi="Times New Roman" w:cs="Times New Roman"/>
          <w:sz w:val="24"/>
          <w:szCs w:val="24"/>
        </w:rPr>
        <w:lastRenderedPageBreak/>
        <w:t xml:space="preserve">Pursuant to Section 7 of the Act, the </w:t>
      </w:r>
      <w:r w:rsidR="00FE02A2">
        <w:rPr>
          <w:rFonts w:ascii="Times New Roman" w:hAnsi="Times New Roman" w:cs="Times New Roman"/>
          <w:sz w:val="24"/>
          <w:szCs w:val="24"/>
        </w:rPr>
        <w:t>m</w:t>
      </w:r>
      <w:r w:rsidRPr="00776D19">
        <w:rPr>
          <w:rFonts w:ascii="Times New Roman" w:hAnsi="Times New Roman" w:cs="Times New Roman"/>
          <w:sz w:val="24"/>
          <w:szCs w:val="24"/>
        </w:rPr>
        <w:t>unicipality hereby designates the services listed in Schedule “</w:t>
      </w:r>
      <w:proofErr w:type="gramStart"/>
      <w:r w:rsidRPr="00776D19">
        <w:rPr>
          <w:rFonts w:ascii="Times New Roman" w:hAnsi="Times New Roman" w:cs="Times New Roman"/>
          <w:sz w:val="24"/>
          <w:szCs w:val="24"/>
        </w:rPr>
        <w:t>A</w:t>
      </w:r>
      <w:proofErr w:type="gramEnd"/>
      <w:r w:rsidRPr="00776D19">
        <w:rPr>
          <w:rFonts w:ascii="Times New Roman" w:hAnsi="Times New Roman" w:cs="Times New Roman"/>
          <w:sz w:val="24"/>
          <w:szCs w:val="24"/>
        </w:rPr>
        <w:t>” attached hereto and forming part of this By-law as the services for which the Development Charge is imposed.</w:t>
      </w:r>
    </w:p>
    <w:p w:rsidR="009675B1" w:rsidRDefault="009675B1" w:rsidP="00776D19">
      <w:pPr>
        <w:pStyle w:val="Level1"/>
        <w:numPr>
          <w:ilvl w:val="0"/>
          <w:numId w:val="0"/>
        </w:numPr>
        <w:ind w:left="360"/>
        <w:rPr>
          <w:rFonts w:ascii="Times New Roman" w:hAnsi="Times New Roman" w:cs="Times New Roman"/>
          <w:sz w:val="24"/>
          <w:szCs w:val="24"/>
        </w:rPr>
      </w:pPr>
    </w:p>
    <w:p w:rsidR="00776D19" w:rsidRPr="00FC01C3" w:rsidRDefault="00776D19" w:rsidP="00776D19">
      <w:pPr>
        <w:pStyle w:val="Level1"/>
        <w:rPr>
          <w:rFonts w:ascii="Times New Roman" w:hAnsi="Times New Roman" w:cs="Times New Roman"/>
          <w:b/>
          <w:sz w:val="24"/>
          <w:szCs w:val="24"/>
        </w:rPr>
      </w:pPr>
      <w:r w:rsidRPr="00FC01C3">
        <w:rPr>
          <w:rFonts w:ascii="Times New Roman" w:hAnsi="Times New Roman" w:cs="Times New Roman"/>
          <w:b/>
          <w:sz w:val="24"/>
          <w:szCs w:val="24"/>
        </w:rPr>
        <w:t>Development Charges Imposed</w:t>
      </w:r>
    </w:p>
    <w:p w:rsidR="00776D19" w:rsidRDefault="00776D19" w:rsidP="00FE02A2">
      <w:pPr>
        <w:pStyle w:val="Level1"/>
        <w:numPr>
          <w:ilvl w:val="0"/>
          <w:numId w:val="0"/>
        </w:numPr>
        <w:spacing w:line="240" w:lineRule="auto"/>
        <w:ind w:left="360"/>
        <w:rPr>
          <w:rFonts w:ascii="Times New Roman" w:hAnsi="Times New Roman" w:cs="Times New Roman"/>
          <w:sz w:val="24"/>
          <w:szCs w:val="24"/>
        </w:rPr>
      </w:pPr>
      <w:r w:rsidRPr="007F6F5F">
        <w:rPr>
          <w:rFonts w:ascii="Times New Roman" w:hAnsi="Times New Roman" w:cs="Times New Roman"/>
          <w:sz w:val="24"/>
          <w:szCs w:val="24"/>
        </w:rPr>
        <w:t xml:space="preserve">Subject to Section </w:t>
      </w:r>
      <w:r w:rsidR="007F6F5F">
        <w:rPr>
          <w:rFonts w:ascii="Times New Roman" w:hAnsi="Times New Roman" w:cs="Times New Roman"/>
          <w:sz w:val="24"/>
          <w:szCs w:val="24"/>
        </w:rPr>
        <w:t>9</w:t>
      </w:r>
      <w:r w:rsidRPr="007F6F5F">
        <w:rPr>
          <w:rFonts w:ascii="Times New Roman" w:hAnsi="Times New Roman" w:cs="Times New Roman"/>
          <w:sz w:val="24"/>
          <w:szCs w:val="24"/>
        </w:rPr>
        <w:t xml:space="preserve"> below</w:t>
      </w:r>
      <w:r w:rsidRPr="00FC373F">
        <w:rPr>
          <w:rFonts w:ascii="Times New Roman" w:hAnsi="Times New Roman" w:cs="Times New Roman"/>
          <w:sz w:val="24"/>
          <w:szCs w:val="24"/>
        </w:rPr>
        <w:t xml:space="preserve"> and Section </w:t>
      </w:r>
      <w:r w:rsidR="007F6F5F">
        <w:rPr>
          <w:rFonts w:ascii="Times New Roman" w:hAnsi="Times New Roman" w:cs="Times New Roman"/>
          <w:sz w:val="24"/>
          <w:szCs w:val="24"/>
        </w:rPr>
        <w:t>2 (2) o</w:t>
      </w:r>
      <w:r w:rsidRPr="00FC373F">
        <w:rPr>
          <w:rFonts w:ascii="Times New Roman" w:hAnsi="Times New Roman" w:cs="Times New Roman"/>
          <w:sz w:val="24"/>
          <w:szCs w:val="24"/>
        </w:rPr>
        <w:t xml:space="preserve">f the Act, Development Charges as hereinafter provided shall be imposed upon, and shall be applied, calculated and collected in accordance with the provisions of this By-law in connection with the development of all land within the </w:t>
      </w:r>
      <w:r>
        <w:rPr>
          <w:rFonts w:ascii="Times New Roman" w:hAnsi="Times New Roman" w:cs="Times New Roman"/>
          <w:sz w:val="24"/>
          <w:szCs w:val="24"/>
        </w:rPr>
        <w:t>Township</w:t>
      </w:r>
      <w:r w:rsidRPr="00FC373F">
        <w:rPr>
          <w:rFonts w:ascii="Times New Roman" w:hAnsi="Times New Roman" w:cs="Times New Roman"/>
          <w:sz w:val="24"/>
          <w:szCs w:val="24"/>
        </w:rPr>
        <w:t xml:space="preserve"> for residential uses and non-residential uses where;</w:t>
      </w:r>
    </w:p>
    <w:p w:rsidR="00FE02A2" w:rsidRPr="00FC373F" w:rsidRDefault="00FE02A2" w:rsidP="00FE02A2">
      <w:pPr>
        <w:pStyle w:val="Level1"/>
        <w:numPr>
          <w:ilvl w:val="0"/>
          <w:numId w:val="0"/>
        </w:numPr>
        <w:spacing w:line="240" w:lineRule="auto"/>
        <w:ind w:left="360"/>
        <w:rPr>
          <w:rFonts w:ascii="Times New Roman" w:hAnsi="Times New Roman" w:cs="Times New Roman"/>
          <w:sz w:val="24"/>
          <w:szCs w:val="24"/>
        </w:rPr>
      </w:pPr>
    </w:p>
    <w:p w:rsidR="00776D19" w:rsidRPr="00FC373F" w:rsidRDefault="00776D19" w:rsidP="00776D19">
      <w:pPr>
        <w:pStyle w:val="Level2"/>
        <w:numPr>
          <w:ilvl w:val="1"/>
          <w:numId w:val="7"/>
        </w:numPr>
        <w:spacing w:line="360" w:lineRule="auto"/>
        <w:jc w:val="left"/>
      </w:pPr>
      <w:r w:rsidRPr="00FC373F">
        <w:t>the development of the land will increase the need for services, and</w:t>
      </w:r>
    </w:p>
    <w:p w:rsidR="00776D19" w:rsidRPr="00FC373F" w:rsidRDefault="00776D19" w:rsidP="00776D19">
      <w:pPr>
        <w:pStyle w:val="Level2"/>
        <w:numPr>
          <w:ilvl w:val="1"/>
          <w:numId w:val="7"/>
        </w:numPr>
        <w:spacing w:line="360" w:lineRule="auto"/>
        <w:jc w:val="left"/>
      </w:pPr>
      <w:r w:rsidRPr="00FC373F">
        <w:t>the development requires;</w:t>
      </w:r>
    </w:p>
    <w:p w:rsidR="00776D19" w:rsidRPr="00FC373F" w:rsidRDefault="00FC01C3" w:rsidP="00FE02A2">
      <w:pPr>
        <w:pStyle w:val="Level3"/>
        <w:numPr>
          <w:ilvl w:val="2"/>
          <w:numId w:val="7"/>
        </w:numPr>
        <w:jc w:val="left"/>
      </w:pPr>
      <w:r>
        <w:tab/>
      </w:r>
      <w:r w:rsidR="00776D19" w:rsidRPr="00FC373F">
        <w:t xml:space="preserve">the passing of a Zoning By-law or of an amendment thereto under section 34 of the </w:t>
      </w:r>
      <w:r>
        <w:tab/>
      </w:r>
      <w:r w:rsidR="00776D19" w:rsidRPr="00FC373F">
        <w:t>Planning Act, R.S.O., 1990;</w:t>
      </w:r>
    </w:p>
    <w:p w:rsidR="00776D19" w:rsidRPr="00FC373F" w:rsidRDefault="00FC01C3" w:rsidP="00FE02A2">
      <w:pPr>
        <w:pStyle w:val="Level3"/>
        <w:numPr>
          <w:ilvl w:val="2"/>
          <w:numId w:val="7"/>
        </w:numPr>
        <w:jc w:val="left"/>
      </w:pPr>
      <w:r>
        <w:tab/>
      </w:r>
      <w:r w:rsidR="00776D19" w:rsidRPr="00FC373F">
        <w:t xml:space="preserve">the approval of a minor variance under section 45 of the </w:t>
      </w:r>
      <w:r w:rsidR="00776D19" w:rsidRPr="00FC373F">
        <w:rPr>
          <w:i/>
          <w:iCs/>
        </w:rPr>
        <w:t xml:space="preserve">Planning Act, R.S.O., </w:t>
      </w:r>
      <w:r>
        <w:rPr>
          <w:i/>
          <w:iCs/>
        </w:rPr>
        <w:tab/>
      </w:r>
      <w:r w:rsidR="00776D19" w:rsidRPr="00FC373F">
        <w:rPr>
          <w:i/>
          <w:iCs/>
        </w:rPr>
        <w:t>1990</w:t>
      </w:r>
      <w:r w:rsidR="00776D19" w:rsidRPr="00FC373F">
        <w:t>,</w:t>
      </w:r>
    </w:p>
    <w:p w:rsidR="00776D19" w:rsidRPr="00FC373F" w:rsidRDefault="00FC01C3" w:rsidP="00FE02A2">
      <w:pPr>
        <w:pStyle w:val="Level3"/>
        <w:numPr>
          <w:ilvl w:val="2"/>
          <w:numId w:val="7"/>
        </w:numPr>
        <w:jc w:val="left"/>
      </w:pPr>
      <w:r>
        <w:tab/>
      </w:r>
      <w:r w:rsidR="00776D19" w:rsidRPr="00FC373F">
        <w:t xml:space="preserve">a conveyance of land to which a By-law passed under subsection 50 (7) of the </w:t>
      </w:r>
      <w:r>
        <w:tab/>
      </w:r>
      <w:r w:rsidR="00776D19" w:rsidRPr="00FC373F">
        <w:t>Planning Act, R.S.O., 1990;</w:t>
      </w:r>
    </w:p>
    <w:p w:rsidR="00776D19" w:rsidRPr="0043593E" w:rsidRDefault="00FC01C3" w:rsidP="00FE02A2">
      <w:pPr>
        <w:pStyle w:val="Level3"/>
        <w:numPr>
          <w:ilvl w:val="2"/>
          <w:numId w:val="7"/>
        </w:numPr>
        <w:jc w:val="left"/>
      </w:pPr>
      <w:r>
        <w:tab/>
      </w:r>
      <w:r w:rsidR="00776D19" w:rsidRPr="00FC373F">
        <w:t xml:space="preserve">the approval of a plan of subdivision under section 51 of the Planning Act, R.S.O., </w:t>
      </w:r>
      <w:r>
        <w:tab/>
      </w:r>
      <w:r w:rsidR="00776D19" w:rsidRPr="00FC373F">
        <w:t>1990;</w:t>
      </w:r>
    </w:p>
    <w:p w:rsidR="00776D19" w:rsidRPr="0043593E" w:rsidRDefault="00FC01C3" w:rsidP="00FE02A2">
      <w:pPr>
        <w:pStyle w:val="Level3"/>
        <w:numPr>
          <w:ilvl w:val="2"/>
          <w:numId w:val="7"/>
        </w:numPr>
        <w:jc w:val="left"/>
      </w:pPr>
      <w:r>
        <w:tab/>
      </w:r>
      <w:r w:rsidR="00776D19" w:rsidRPr="0043593E">
        <w:t>a consent under section 53 of the Planning Act, R.S.O., 1990;</w:t>
      </w:r>
    </w:p>
    <w:p w:rsidR="00776D19" w:rsidRPr="0043593E" w:rsidRDefault="00FC01C3" w:rsidP="00FE02A2">
      <w:pPr>
        <w:pStyle w:val="Level3"/>
        <w:numPr>
          <w:ilvl w:val="2"/>
          <w:numId w:val="7"/>
        </w:numPr>
        <w:jc w:val="left"/>
      </w:pPr>
      <w:r>
        <w:tab/>
      </w:r>
      <w:r w:rsidR="00776D19" w:rsidRPr="0043593E">
        <w:t xml:space="preserve">the approval of a description under section 9 of the </w:t>
      </w:r>
      <w:r w:rsidR="00776D19" w:rsidRPr="0043593E">
        <w:rPr>
          <w:i/>
          <w:iCs/>
        </w:rPr>
        <w:t>Condominium Act</w:t>
      </w:r>
      <w:r w:rsidR="00776D19" w:rsidRPr="0043593E">
        <w:rPr>
          <w:iCs/>
        </w:rPr>
        <w:t xml:space="preserve">; </w:t>
      </w:r>
      <w:r w:rsidR="00776D19" w:rsidRPr="0043593E">
        <w:t>or,</w:t>
      </w:r>
    </w:p>
    <w:p w:rsidR="00FC01C3" w:rsidRDefault="00FC01C3" w:rsidP="00FE02A2">
      <w:pPr>
        <w:pStyle w:val="Level3"/>
        <w:numPr>
          <w:ilvl w:val="2"/>
          <w:numId w:val="7"/>
        </w:numPr>
        <w:jc w:val="left"/>
      </w:pPr>
      <w:r>
        <w:tab/>
      </w:r>
      <w:proofErr w:type="gramStart"/>
      <w:r w:rsidR="00776D19" w:rsidRPr="0043593E">
        <w:t>the</w:t>
      </w:r>
      <w:proofErr w:type="gramEnd"/>
      <w:r w:rsidR="00776D19" w:rsidRPr="0043593E">
        <w:t xml:space="preserve"> issuing of a permit under the </w:t>
      </w:r>
      <w:r w:rsidR="00776D19" w:rsidRPr="0043593E">
        <w:rPr>
          <w:iCs/>
        </w:rPr>
        <w:t xml:space="preserve">Building Code Act, </w:t>
      </w:r>
      <w:r w:rsidR="00776D19" w:rsidRPr="0043593E">
        <w:t xml:space="preserve">in relation to a building or </w:t>
      </w:r>
      <w:r>
        <w:tab/>
      </w:r>
      <w:r w:rsidR="00776D19" w:rsidRPr="0043593E">
        <w:t>structure.</w:t>
      </w:r>
    </w:p>
    <w:p w:rsidR="00FC01C3" w:rsidRDefault="00FC01C3" w:rsidP="00FC01C3">
      <w:pPr>
        <w:pStyle w:val="Level3"/>
        <w:spacing w:line="360" w:lineRule="auto"/>
        <w:ind w:left="1080"/>
        <w:jc w:val="left"/>
      </w:pPr>
    </w:p>
    <w:p w:rsidR="0043593E" w:rsidRPr="00EE70F4" w:rsidRDefault="0043593E" w:rsidP="0043593E">
      <w:pPr>
        <w:pStyle w:val="Level1"/>
        <w:rPr>
          <w:rFonts w:ascii="Times New Roman" w:hAnsi="Times New Roman" w:cs="Times New Roman"/>
          <w:b/>
          <w:sz w:val="24"/>
          <w:szCs w:val="24"/>
        </w:rPr>
      </w:pPr>
      <w:r w:rsidRPr="00EE70F4">
        <w:rPr>
          <w:rFonts w:ascii="Times New Roman" w:hAnsi="Times New Roman" w:cs="Times New Roman"/>
          <w:b/>
          <w:sz w:val="24"/>
          <w:szCs w:val="24"/>
        </w:rPr>
        <w:t>Development Charge Amounts</w:t>
      </w:r>
    </w:p>
    <w:p w:rsidR="00C21E7E" w:rsidRDefault="00C21E7E" w:rsidP="00EE70F4">
      <w:pPr>
        <w:pStyle w:val="ListParagraph"/>
        <w:numPr>
          <w:ilvl w:val="1"/>
          <w:numId w:val="7"/>
        </w:numPr>
        <w:spacing w:line="276" w:lineRule="auto"/>
        <w:rPr>
          <w:sz w:val="24"/>
          <w:szCs w:val="24"/>
        </w:rPr>
      </w:pPr>
      <w:r w:rsidRPr="00EE70F4">
        <w:rPr>
          <w:sz w:val="24"/>
          <w:szCs w:val="24"/>
        </w:rPr>
        <w:t>Residential</w:t>
      </w:r>
    </w:p>
    <w:p w:rsidR="00C21E7E" w:rsidRPr="00EE70F4" w:rsidRDefault="00C21E7E" w:rsidP="00C21E7E">
      <w:pPr>
        <w:spacing w:line="276" w:lineRule="auto"/>
        <w:ind w:left="360"/>
        <w:rPr>
          <w:sz w:val="24"/>
          <w:szCs w:val="24"/>
        </w:rPr>
      </w:pPr>
      <w:r w:rsidRPr="00EE70F4">
        <w:rPr>
          <w:sz w:val="24"/>
          <w:szCs w:val="24"/>
        </w:rPr>
        <w:t>The amount of the Residential Development Charge payable with respect to lands which are the subject of any approvals mentioned in Section 7, above shall be calculated in accordance with Schedule “B”, subject to any exemption hereinafter provided.</w:t>
      </w:r>
    </w:p>
    <w:p w:rsidR="00C21E7E" w:rsidRPr="00EE70F4" w:rsidRDefault="00C21E7E" w:rsidP="00C21E7E">
      <w:pPr>
        <w:spacing w:line="276" w:lineRule="auto"/>
        <w:rPr>
          <w:sz w:val="24"/>
          <w:szCs w:val="24"/>
        </w:rPr>
      </w:pPr>
    </w:p>
    <w:p w:rsidR="00C21E7E" w:rsidRPr="00EE70F4" w:rsidRDefault="00FE02A2" w:rsidP="00C21E7E">
      <w:pPr>
        <w:pStyle w:val="ListParagraph"/>
        <w:numPr>
          <w:ilvl w:val="1"/>
          <w:numId w:val="7"/>
        </w:numPr>
        <w:spacing w:line="276" w:lineRule="auto"/>
        <w:rPr>
          <w:sz w:val="24"/>
          <w:szCs w:val="24"/>
        </w:rPr>
      </w:pPr>
      <w:r>
        <w:rPr>
          <w:sz w:val="24"/>
          <w:szCs w:val="24"/>
        </w:rPr>
        <w:t>Non-R</w:t>
      </w:r>
      <w:r w:rsidR="00C21E7E" w:rsidRPr="00EE70F4">
        <w:rPr>
          <w:sz w:val="24"/>
          <w:szCs w:val="24"/>
        </w:rPr>
        <w:t>esidential</w:t>
      </w:r>
    </w:p>
    <w:p w:rsidR="00C21E7E" w:rsidRPr="00EE70F4" w:rsidRDefault="00C21E7E" w:rsidP="00C21E7E">
      <w:pPr>
        <w:spacing w:line="276" w:lineRule="auto"/>
        <w:ind w:left="360"/>
        <w:rPr>
          <w:sz w:val="24"/>
          <w:szCs w:val="24"/>
        </w:rPr>
      </w:pPr>
      <w:r w:rsidRPr="00EE70F4">
        <w:rPr>
          <w:sz w:val="24"/>
          <w:szCs w:val="24"/>
        </w:rPr>
        <w:t>The amount of the Non-Residential Development Charge payable with respect to lands which are the subject of any approvals mentioned in Section 7 above shall be calculated in accordance with Schedule “B”, subject to any exemptions hereinafter provided.</w:t>
      </w:r>
    </w:p>
    <w:p w:rsidR="00E6514C" w:rsidRPr="00EE70F4" w:rsidRDefault="00E6514C" w:rsidP="00C21E7E">
      <w:pPr>
        <w:spacing w:line="276" w:lineRule="auto"/>
        <w:rPr>
          <w:sz w:val="24"/>
          <w:szCs w:val="24"/>
        </w:rPr>
      </w:pPr>
    </w:p>
    <w:p w:rsidR="00C21E7E" w:rsidRPr="00EE70F4" w:rsidRDefault="00C21E7E" w:rsidP="00C21E7E">
      <w:pPr>
        <w:pStyle w:val="ListParagraph"/>
        <w:numPr>
          <w:ilvl w:val="1"/>
          <w:numId w:val="7"/>
        </w:numPr>
        <w:spacing w:line="276" w:lineRule="auto"/>
        <w:rPr>
          <w:sz w:val="24"/>
          <w:szCs w:val="24"/>
        </w:rPr>
      </w:pPr>
      <w:r w:rsidRPr="00EE70F4">
        <w:rPr>
          <w:sz w:val="24"/>
          <w:szCs w:val="24"/>
        </w:rPr>
        <w:t>Institutional</w:t>
      </w:r>
    </w:p>
    <w:p w:rsidR="00C21E7E" w:rsidRDefault="00C21E7E" w:rsidP="00C21E7E">
      <w:pPr>
        <w:spacing w:line="276" w:lineRule="auto"/>
        <w:ind w:left="360"/>
        <w:rPr>
          <w:sz w:val="24"/>
          <w:szCs w:val="24"/>
        </w:rPr>
      </w:pPr>
      <w:r w:rsidRPr="008D471F">
        <w:rPr>
          <w:sz w:val="24"/>
          <w:szCs w:val="24"/>
        </w:rPr>
        <w:t>Notwithstanding Section 9(b) above, for</w:t>
      </w:r>
      <w:r w:rsidRPr="00EE70F4">
        <w:rPr>
          <w:sz w:val="24"/>
          <w:szCs w:val="24"/>
        </w:rPr>
        <w:t xml:space="preserve"> Institutional uses, the charge shall be calculated on the basis of 50% of the rate set out in Schedule “B” subject to any exemptions hereinafter </w:t>
      </w:r>
      <w:r w:rsidRPr="00EE70F4">
        <w:rPr>
          <w:sz w:val="24"/>
          <w:szCs w:val="24"/>
        </w:rPr>
        <w:lastRenderedPageBreak/>
        <w:t>provided.</w:t>
      </w:r>
    </w:p>
    <w:p w:rsidR="0097261E" w:rsidRDefault="0097261E" w:rsidP="00C21E7E">
      <w:pPr>
        <w:spacing w:line="276" w:lineRule="auto"/>
        <w:ind w:left="360"/>
        <w:rPr>
          <w:sz w:val="24"/>
          <w:szCs w:val="24"/>
        </w:rPr>
      </w:pPr>
    </w:p>
    <w:p w:rsidR="00D73A15" w:rsidRPr="00FC373F" w:rsidRDefault="007B0771" w:rsidP="00FC373F">
      <w:pPr>
        <w:pStyle w:val="ListParagraph"/>
        <w:numPr>
          <w:ilvl w:val="0"/>
          <w:numId w:val="7"/>
        </w:numPr>
        <w:spacing w:line="276" w:lineRule="auto"/>
        <w:rPr>
          <w:sz w:val="24"/>
          <w:szCs w:val="24"/>
        </w:rPr>
      </w:pPr>
      <w:r>
        <w:rPr>
          <w:b/>
          <w:bCs/>
          <w:sz w:val="24"/>
          <w:szCs w:val="24"/>
        </w:rPr>
        <w:t>Credits and Annual Adjustments</w:t>
      </w:r>
    </w:p>
    <w:p w:rsidR="00D73A15" w:rsidRPr="008D471F" w:rsidRDefault="00F615C0" w:rsidP="00C84EF8">
      <w:pPr>
        <w:pStyle w:val="ListParagraph"/>
        <w:numPr>
          <w:ilvl w:val="1"/>
          <w:numId w:val="7"/>
        </w:numPr>
        <w:spacing w:line="276" w:lineRule="auto"/>
        <w:rPr>
          <w:sz w:val="24"/>
          <w:szCs w:val="24"/>
        </w:rPr>
      </w:pPr>
      <w:r w:rsidRPr="008D471F">
        <w:rPr>
          <w:sz w:val="24"/>
          <w:szCs w:val="24"/>
        </w:rPr>
        <w:t xml:space="preserve">Credit for previous Development Charge Payments and lot levies: </w:t>
      </w:r>
      <w:r w:rsidR="008D471F">
        <w:rPr>
          <w:sz w:val="24"/>
          <w:szCs w:val="24"/>
        </w:rPr>
        <w:t>A</w:t>
      </w:r>
      <w:r w:rsidR="008D471F" w:rsidRPr="008D471F">
        <w:rPr>
          <w:sz w:val="24"/>
          <w:szCs w:val="24"/>
        </w:rPr>
        <w:t xml:space="preserve"> credit</w:t>
      </w:r>
      <w:r w:rsidR="00D73A15" w:rsidRPr="008D471F">
        <w:rPr>
          <w:sz w:val="24"/>
          <w:szCs w:val="24"/>
        </w:rPr>
        <w:t xml:space="preserve"> shall be applied to the Development Charge calculated in </w:t>
      </w:r>
      <w:r w:rsidR="008D471F" w:rsidRPr="008D471F">
        <w:rPr>
          <w:sz w:val="24"/>
          <w:szCs w:val="24"/>
        </w:rPr>
        <w:t>Section</w:t>
      </w:r>
      <w:r w:rsidR="00D73A15" w:rsidRPr="008D471F">
        <w:rPr>
          <w:sz w:val="24"/>
          <w:szCs w:val="24"/>
        </w:rPr>
        <w:t xml:space="preserve"> 9 above for any previous Development Charge or lot levy payment.  The onus shall be upon the owner/applicant to provide proof of earlier payments.</w:t>
      </w:r>
    </w:p>
    <w:p w:rsidR="00D73A15" w:rsidRPr="00FC373F" w:rsidRDefault="00D73A15" w:rsidP="00FC373F">
      <w:pPr>
        <w:pStyle w:val="ListParagraph"/>
        <w:spacing w:line="276" w:lineRule="auto"/>
        <w:rPr>
          <w:sz w:val="24"/>
          <w:szCs w:val="24"/>
        </w:rPr>
      </w:pPr>
    </w:p>
    <w:p w:rsidR="00F615C0" w:rsidRDefault="00D73A15" w:rsidP="00FC373F">
      <w:pPr>
        <w:pStyle w:val="ListParagraph"/>
        <w:numPr>
          <w:ilvl w:val="1"/>
          <w:numId w:val="7"/>
        </w:numPr>
        <w:spacing w:line="276" w:lineRule="auto"/>
        <w:rPr>
          <w:sz w:val="24"/>
          <w:szCs w:val="24"/>
        </w:rPr>
      </w:pPr>
      <w:r w:rsidRPr="00FC373F">
        <w:rPr>
          <w:sz w:val="24"/>
          <w:szCs w:val="24"/>
        </w:rPr>
        <w:t>The Development Charge shall be adjusted annually on January 1st of each year to reflect the change in Construction Prices as reported in the Statistics Canada Quarterly Construction Price Statistics publications (catalog no. 62-007)</w:t>
      </w:r>
      <w:r w:rsidR="00FE02A2">
        <w:rPr>
          <w:sz w:val="24"/>
          <w:szCs w:val="24"/>
        </w:rPr>
        <w:t>.</w:t>
      </w:r>
    </w:p>
    <w:p w:rsidR="009675B1" w:rsidRDefault="009675B1" w:rsidP="009675B1">
      <w:pPr>
        <w:pStyle w:val="ListParagraph"/>
        <w:spacing w:line="276" w:lineRule="auto"/>
        <w:rPr>
          <w:sz w:val="24"/>
          <w:szCs w:val="24"/>
        </w:rPr>
      </w:pPr>
    </w:p>
    <w:p w:rsidR="00345753" w:rsidRDefault="007B0771" w:rsidP="00345753">
      <w:pPr>
        <w:pStyle w:val="Level1"/>
        <w:rPr>
          <w:rFonts w:ascii="Times New Roman" w:hAnsi="Times New Roman" w:cs="Times New Roman"/>
          <w:b/>
          <w:sz w:val="24"/>
          <w:szCs w:val="24"/>
        </w:rPr>
      </w:pPr>
      <w:r w:rsidRPr="007B0771">
        <w:rPr>
          <w:rFonts w:ascii="Times New Roman" w:hAnsi="Times New Roman" w:cs="Times New Roman"/>
          <w:b/>
          <w:sz w:val="24"/>
          <w:szCs w:val="24"/>
        </w:rPr>
        <w:t>Exemptions</w:t>
      </w:r>
    </w:p>
    <w:p w:rsidR="007B0771" w:rsidRPr="00FC373F" w:rsidRDefault="007B0771" w:rsidP="007B0771">
      <w:pPr>
        <w:pStyle w:val="ListParagraph"/>
        <w:ind w:left="360"/>
        <w:rPr>
          <w:sz w:val="24"/>
          <w:szCs w:val="24"/>
        </w:rPr>
      </w:pPr>
      <w:r w:rsidRPr="00FC373F">
        <w:rPr>
          <w:sz w:val="24"/>
          <w:szCs w:val="24"/>
        </w:rPr>
        <w:t>Notwithstanding Section 8 above, no Development Charge shall be imposed with respect to developments or portions of developments as follows:</w:t>
      </w:r>
    </w:p>
    <w:p w:rsidR="00F615C0" w:rsidRPr="00FC373F" w:rsidRDefault="00F615C0" w:rsidP="007B0771">
      <w:pPr>
        <w:pStyle w:val="Level1"/>
        <w:numPr>
          <w:ilvl w:val="0"/>
          <w:numId w:val="0"/>
        </w:numPr>
        <w:spacing w:line="276" w:lineRule="auto"/>
        <w:ind w:left="360"/>
        <w:rPr>
          <w:rFonts w:ascii="Times New Roman" w:hAnsi="Times New Roman" w:cs="Times New Roman"/>
          <w:sz w:val="24"/>
          <w:szCs w:val="24"/>
        </w:rPr>
      </w:pPr>
    </w:p>
    <w:p w:rsidR="00F615C0" w:rsidRDefault="00F615C0" w:rsidP="00A97613">
      <w:pPr>
        <w:pStyle w:val="ListParagraph"/>
        <w:numPr>
          <w:ilvl w:val="1"/>
          <w:numId w:val="7"/>
        </w:numPr>
        <w:rPr>
          <w:sz w:val="24"/>
          <w:szCs w:val="24"/>
        </w:rPr>
      </w:pPr>
      <w:r w:rsidRPr="00FC373F">
        <w:rPr>
          <w:sz w:val="24"/>
          <w:szCs w:val="24"/>
        </w:rPr>
        <w:t>the enlargement of an existing dwelling unit;</w:t>
      </w:r>
    </w:p>
    <w:p w:rsidR="00E446C7" w:rsidRPr="00FC373F" w:rsidRDefault="00E446C7" w:rsidP="00E446C7">
      <w:pPr>
        <w:pStyle w:val="ListParagraph"/>
        <w:rPr>
          <w:sz w:val="24"/>
          <w:szCs w:val="24"/>
        </w:rPr>
      </w:pPr>
    </w:p>
    <w:p w:rsidR="00F615C0" w:rsidRDefault="00E43E97" w:rsidP="00A97613">
      <w:pPr>
        <w:pStyle w:val="ListParagraph"/>
        <w:numPr>
          <w:ilvl w:val="1"/>
          <w:numId w:val="7"/>
        </w:numPr>
        <w:rPr>
          <w:sz w:val="24"/>
          <w:szCs w:val="24"/>
        </w:rPr>
      </w:pPr>
      <w:r w:rsidRPr="00FC373F">
        <w:rPr>
          <w:sz w:val="24"/>
          <w:szCs w:val="24"/>
        </w:rPr>
        <w:t>the</w:t>
      </w:r>
      <w:r w:rsidR="00F615C0" w:rsidRPr="00FC373F">
        <w:rPr>
          <w:sz w:val="24"/>
          <w:szCs w:val="24"/>
        </w:rPr>
        <w:t xml:space="preserve"> creati</w:t>
      </w:r>
      <w:r w:rsidRPr="00FC373F">
        <w:rPr>
          <w:sz w:val="24"/>
          <w:szCs w:val="24"/>
        </w:rPr>
        <w:t>on of up to</w:t>
      </w:r>
      <w:r w:rsidR="00F615C0" w:rsidRPr="00FC373F">
        <w:rPr>
          <w:sz w:val="24"/>
          <w:szCs w:val="24"/>
        </w:rPr>
        <w:t xml:space="preserve"> two additional dwelling units in an existing single detached dwelling where the total gross floor area of the additional dwelling unit or units is less than or equal to the gross floor area of the dwelling unit already in the building;</w:t>
      </w:r>
    </w:p>
    <w:p w:rsidR="00E446C7" w:rsidRPr="00FC373F" w:rsidRDefault="00E446C7" w:rsidP="00E446C7">
      <w:pPr>
        <w:pStyle w:val="ListParagraph"/>
        <w:rPr>
          <w:sz w:val="24"/>
          <w:szCs w:val="24"/>
        </w:rPr>
      </w:pPr>
    </w:p>
    <w:p w:rsidR="00F615C0" w:rsidRDefault="00E43E97" w:rsidP="00A97613">
      <w:pPr>
        <w:pStyle w:val="ListParagraph"/>
        <w:numPr>
          <w:ilvl w:val="1"/>
          <w:numId w:val="7"/>
        </w:numPr>
        <w:rPr>
          <w:sz w:val="24"/>
          <w:szCs w:val="24"/>
        </w:rPr>
      </w:pPr>
      <w:r w:rsidRPr="00FC373F">
        <w:rPr>
          <w:sz w:val="24"/>
          <w:szCs w:val="24"/>
        </w:rPr>
        <w:t xml:space="preserve">the </w:t>
      </w:r>
      <w:r w:rsidR="00F615C0" w:rsidRPr="00FC373F">
        <w:rPr>
          <w:sz w:val="24"/>
          <w:szCs w:val="24"/>
        </w:rPr>
        <w:t>creati</w:t>
      </w:r>
      <w:r w:rsidRPr="00FC373F">
        <w:rPr>
          <w:sz w:val="24"/>
          <w:szCs w:val="24"/>
        </w:rPr>
        <w:t>on of one</w:t>
      </w:r>
      <w:r w:rsidR="00F615C0" w:rsidRPr="00FC373F">
        <w:rPr>
          <w:sz w:val="24"/>
          <w:szCs w:val="24"/>
        </w:rPr>
        <w:t xml:space="preserve"> additional dwelling unit </w:t>
      </w:r>
      <w:r w:rsidR="00A97613" w:rsidRPr="00FC373F">
        <w:rPr>
          <w:sz w:val="24"/>
          <w:szCs w:val="24"/>
        </w:rPr>
        <w:t xml:space="preserve">in </w:t>
      </w:r>
      <w:r w:rsidR="00F615C0" w:rsidRPr="00FC373F">
        <w:rPr>
          <w:sz w:val="24"/>
          <w:szCs w:val="24"/>
        </w:rPr>
        <w:t>an</w:t>
      </w:r>
      <w:r w:rsidRPr="00FC373F">
        <w:rPr>
          <w:sz w:val="24"/>
          <w:szCs w:val="24"/>
        </w:rPr>
        <w:t>y other</w:t>
      </w:r>
      <w:r w:rsidR="00F615C0" w:rsidRPr="00FC373F">
        <w:rPr>
          <w:sz w:val="24"/>
          <w:szCs w:val="24"/>
        </w:rPr>
        <w:t xml:space="preserve"> existing </w:t>
      </w:r>
      <w:r w:rsidRPr="00FC373F">
        <w:rPr>
          <w:sz w:val="24"/>
          <w:szCs w:val="24"/>
        </w:rPr>
        <w:t>residential</w:t>
      </w:r>
      <w:r w:rsidR="00F615C0" w:rsidRPr="00FC373F">
        <w:rPr>
          <w:sz w:val="24"/>
          <w:szCs w:val="24"/>
        </w:rPr>
        <w:t xml:space="preserve"> </w:t>
      </w:r>
      <w:r w:rsidRPr="00FC373F">
        <w:rPr>
          <w:sz w:val="24"/>
          <w:szCs w:val="24"/>
        </w:rPr>
        <w:t>building</w:t>
      </w:r>
      <w:r w:rsidR="00F615C0" w:rsidRPr="00FC373F">
        <w:rPr>
          <w:sz w:val="24"/>
          <w:szCs w:val="24"/>
        </w:rPr>
        <w:t xml:space="preserve"> </w:t>
      </w:r>
      <w:r w:rsidRPr="00FC373F">
        <w:rPr>
          <w:sz w:val="24"/>
          <w:szCs w:val="24"/>
        </w:rPr>
        <w:t xml:space="preserve">provided the gross floor area </w:t>
      </w:r>
      <w:r w:rsidR="00F615C0" w:rsidRPr="00FC373F">
        <w:rPr>
          <w:sz w:val="24"/>
          <w:szCs w:val="24"/>
        </w:rPr>
        <w:t xml:space="preserve">of the additional dwelling unit </w:t>
      </w:r>
      <w:r w:rsidRPr="00FC373F">
        <w:rPr>
          <w:sz w:val="24"/>
          <w:szCs w:val="24"/>
        </w:rPr>
        <w:t>does not exceed the maximum allowed by the Regulations made under The Development Charges Act, 1997, in force at the time of filing of the building permit application</w:t>
      </w:r>
      <w:r w:rsidR="00F615C0" w:rsidRPr="00FC373F">
        <w:rPr>
          <w:sz w:val="24"/>
          <w:szCs w:val="24"/>
        </w:rPr>
        <w:t>;</w:t>
      </w:r>
    </w:p>
    <w:p w:rsidR="00E446C7" w:rsidRPr="00FC373F" w:rsidRDefault="00E446C7" w:rsidP="00E446C7">
      <w:pPr>
        <w:pStyle w:val="ListParagraph"/>
        <w:rPr>
          <w:sz w:val="24"/>
          <w:szCs w:val="24"/>
        </w:rPr>
      </w:pPr>
    </w:p>
    <w:p w:rsidR="00A97613" w:rsidRDefault="00A97613" w:rsidP="00A97613">
      <w:pPr>
        <w:pStyle w:val="ListParagraph"/>
        <w:numPr>
          <w:ilvl w:val="1"/>
          <w:numId w:val="7"/>
        </w:numPr>
        <w:rPr>
          <w:sz w:val="24"/>
          <w:szCs w:val="24"/>
        </w:rPr>
      </w:pPr>
      <w:r w:rsidRPr="00FC373F">
        <w:rPr>
          <w:sz w:val="24"/>
          <w:szCs w:val="24"/>
        </w:rPr>
        <w:t>buildings or structures to be used as a hospital as governed by the Public Hospitals Act, R.S.O., 1990;</w:t>
      </w:r>
    </w:p>
    <w:p w:rsidR="00E446C7" w:rsidRPr="00FC373F" w:rsidRDefault="00E446C7" w:rsidP="00E446C7">
      <w:pPr>
        <w:pStyle w:val="ListParagraph"/>
        <w:rPr>
          <w:sz w:val="24"/>
          <w:szCs w:val="24"/>
        </w:rPr>
      </w:pPr>
    </w:p>
    <w:p w:rsidR="00A97613" w:rsidRDefault="00A97613" w:rsidP="009B16A9">
      <w:pPr>
        <w:pStyle w:val="ListParagraph"/>
        <w:numPr>
          <w:ilvl w:val="1"/>
          <w:numId w:val="7"/>
        </w:numPr>
        <w:rPr>
          <w:sz w:val="24"/>
          <w:szCs w:val="24"/>
        </w:rPr>
      </w:pPr>
      <w:r w:rsidRPr="00FC373F">
        <w:rPr>
          <w:sz w:val="24"/>
          <w:szCs w:val="24"/>
        </w:rPr>
        <w:t xml:space="preserve">buildings or structures owned by and used for the </w:t>
      </w:r>
      <w:proofErr w:type="spellStart"/>
      <w:r w:rsidRPr="00FC373F">
        <w:rPr>
          <w:sz w:val="24"/>
          <w:szCs w:val="24"/>
        </w:rPr>
        <w:t>puposes</w:t>
      </w:r>
      <w:proofErr w:type="spellEnd"/>
      <w:r w:rsidRPr="00FC373F">
        <w:rPr>
          <w:sz w:val="24"/>
          <w:szCs w:val="24"/>
        </w:rPr>
        <w:t xml:space="preserve"> of any municipality, County</w:t>
      </w:r>
      <w:r w:rsidR="007F6F5F">
        <w:rPr>
          <w:sz w:val="24"/>
          <w:szCs w:val="24"/>
        </w:rPr>
        <w:t>, school</w:t>
      </w:r>
      <w:r w:rsidRPr="00FC373F">
        <w:rPr>
          <w:sz w:val="24"/>
          <w:szCs w:val="24"/>
        </w:rPr>
        <w:t xml:space="preserve"> or local board;</w:t>
      </w:r>
    </w:p>
    <w:p w:rsidR="00E446C7" w:rsidRPr="00FC373F" w:rsidRDefault="00E446C7" w:rsidP="00E446C7">
      <w:pPr>
        <w:pStyle w:val="ListParagraph"/>
        <w:rPr>
          <w:sz w:val="24"/>
          <w:szCs w:val="24"/>
        </w:rPr>
      </w:pPr>
    </w:p>
    <w:p w:rsidR="00A97613" w:rsidRDefault="00A97613" w:rsidP="009B16A9">
      <w:pPr>
        <w:pStyle w:val="ListParagraph"/>
        <w:numPr>
          <w:ilvl w:val="1"/>
          <w:numId w:val="7"/>
        </w:numPr>
        <w:rPr>
          <w:sz w:val="24"/>
          <w:szCs w:val="24"/>
        </w:rPr>
      </w:pPr>
      <w:r w:rsidRPr="00FC373F">
        <w:rPr>
          <w:sz w:val="24"/>
          <w:szCs w:val="24"/>
        </w:rPr>
        <w:t>buildings or structures used as farm buildings;</w:t>
      </w:r>
    </w:p>
    <w:p w:rsidR="00E446C7" w:rsidRPr="00FC373F" w:rsidRDefault="00E446C7" w:rsidP="00E446C7">
      <w:pPr>
        <w:pStyle w:val="ListParagraph"/>
        <w:rPr>
          <w:sz w:val="24"/>
          <w:szCs w:val="24"/>
        </w:rPr>
      </w:pPr>
    </w:p>
    <w:p w:rsidR="00A97613" w:rsidRDefault="00A97613" w:rsidP="009B16A9">
      <w:pPr>
        <w:pStyle w:val="ListParagraph"/>
        <w:numPr>
          <w:ilvl w:val="1"/>
          <w:numId w:val="7"/>
        </w:numPr>
        <w:rPr>
          <w:sz w:val="24"/>
          <w:szCs w:val="24"/>
        </w:rPr>
      </w:pPr>
      <w:r w:rsidRPr="00FC373F">
        <w:rPr>
          <w:sz w:val="24"/>
          <w:szCs w:val="24"/>
        </w:rPr>
        <w:t xml:space="preserve">with respect to </w:t>
      </w:r>
      <w:r w:rsidR="000C5874">
        <w:rPr>
          <w:sz w:val="24"/>
          <w:szCs w:val="24"/>
        </w:rPr>
        <w:t>industrial and renewable energy</w:t>
      </w:r>
      <w:r w:rsidRPr="00FC373F">
        <w:rPr>
          <w:sz w:val="24"/>
          <w:szCs w:val="24"/>
        </w:rPr>
        <w:t xml:space="preserve"> development or a portion of </w:t>
      </w:r>
      <w:r w:rsidR="000C5874">
        <w:rPr>
          <w:sz w:val="24"/>
          <w:szCs w:val="24"/>
        </w:rPr>
        <w:t>industrial or renewable energy</w:t>
      </w:r>
      <w:r w:rsidRPr="00FC373F">
        <w:rPr>
          <w:sz w:val="24"/>
          <w:szCs w:val="24"/>
        </w:rPr>
        <w:t xml:space="preserve"> development in the following circumstances:</w:t>
      </w:r>
    </w:p>
    <w:p w:rsidR="00E446C7" w:rsidRPr="00FC373F" w:rsidRDefault="00E446C7" w:rsidP="00E446C7">
      <w:pPr>
        <w:pStyle w:val="ListParagraph"/>
        <w:rPr>
          <w:sz w:val="24"/>
          <w:szCs w:val="24"/>
        </w:rPr>
      </w:pPr>
    </w:p>
    <w:p w:rsidR="00F615C0" w:rsidRPr="00FC373F" w:rsidRDefault="000C5874" w:rsidP="000C5874">
      <w:pPr>
        <w:pStyle w:val="ListParagraph"/>
        <w:numPr>
          <w:ilvl w:val="2"/>
          <w:numId w:val="7"/>
        </w:numPr>
        <w:rPr>
          <w:sz w:val="24"/>
          <w:szCs w:val="24"/>
        </w:rPr>
      </w:pPr>
      <w:r>
        <w:rPr>
          <w:sz w:val="24"/>
          <w:szCs w:val="24"/>
        </w:rPr>
        <w:tab/>
      </w:r>
      <w:r w:rsidR="005C2EFC" w:rsidRPr="00FC373F">
        <w:rPr>
          <w:sz w:val="24"/>
          <w:szCs w:val="24"/>
        </w:rPr>
        <w:t xml:space="preserve">for enlargement, the new floor area up to a maximum of 50% of existing gross floor </w:t>
      </w:r>
      <w:r>
        <w:rPr>
          <w:sz w:val="24"/>
          <w:szCs w:val="24"/>
        </w:rPr>
        <w:tab/>
      </w:r>
      <w:r w:rsidR="005C2EFC" w:rsidRPr="00FC373F">
        <w:rPr>
          <w:sz w:val="24"/>
          <w:szCs w:val="24"/>
        </w:rPr>
        <w:t>area</w:t>
      </w:r>
      <w:r>
        <w:rPr>
          <w:sz w:val="24"/>
          <w:szCs w:val="24"/>
        </w:rPr>
        <w:t xml:space="preserve"> (industrial)</w:t>
      </w:r>
      <w:r w:rsidR="005C2EFC" w:rsidRPr="00FC373F">
        <w:rPr>
          <w:sz w:val="24"/>
          <w:szCs w:val="24"/>
        </w:rPr>
        <w:t>; (</w:t>
      </w:r>
      <w:r w:rsidR="005C2EFC" w:rsidRPr="00FC373F">
        <w:rPr>
          <w:i/>
          <w:sz w:val="24"/>
          <w:szCs w:val="24"/>
        </w:rPr>
        <w:t xml:space="preserve">for the purposes of this By-law existing shall be defined as of the </w:t>
      </w:r>
      <w:r>
        <w:rPr>
          <w:i/>
          <w:sz w:val="24"/>
          <w:szCs w:val="24"/>
        </w:rPr>
        <w:tab/>
      </w:r>
      <w:r w:rsidR="005C2EFC" w:rsidRPr="00FC373F">
        <w:rPr>
          <w:i/>
          <w:sz w:val="24"/>
          <w:szCs w:val="24"/>
        </w:rPr>
        <w:t>date of adoption of this By-law)</w:t>
      </w:r>
      <w:r w:rsidR="00E446C7">
        <w:rPr>
          <w:i/>
          <w:sz w:val="24"/>
          <w:szCs w:val="24"/>
        </w:rPr>
        <w:t>;</w:t>
      </w:r>
      <w:r w:rsidR="00A97613" w:rsidRPr="00FC373F">
        <w:rPr>
          <w:sz w:val="24"/>
          <w:szCs w:val="24"/>
        </w:rPr>
        <w:t xml:space="preserve"> </w:t>
      </w:r>
    </w:p>
    <w:p w:rsidR="005C2EFC" w:rsidRPr="00FC373F" w:rsidRDefault="00FE02A2" w:rsidP="009B16A9">
      <w:pPr>
        <w:pStyle w:val="ListParagraph"/>
        <w:numPr>
          <w:ilvl w:val="2"/>
          <w:numId w:val="7"/>
        </w:numPr>
        <w:rPr>
          <w:sz w:val="24"/>
          <w:szCs w:val="24"/>
        </w:rPr>
      </w:pPr>
      <w:r>
        <w:rPr>
          <w:sz w:val="24"/>
          <w:szCs w:val="24"/>
        </w:rPr>
        <w:tab/>
      </w:r>
      <w:r w:rsidR="005C2EFC" w:rsidRPr="00FC373F">
        <w:rPr>
          <w:sz w:val="24"/>
          <w:szCs w:val="24"/>
        </w:rPr>
        <w:t>for a building up to 250 m² of gross floor area;</w:t>
      </w:r>
    </w:p>
    <w:p w:rsidR="005C2EFC" w:rsidRPr="00FC373F" w:rsidRDefault="00FE02A2" w:rsidP="009B16A9">
      <w:pPr>
        <w:pStyle w:val="ListParagraph"/>
        <w:numPr>
          <w:ilvl w:val="2"/>
          <w:numId w:val="7"/>
        </w:numPr>
        <w:rPr>
          <w:sz w:val="24"/>
          <w:szCs w:val="24"/>
        </w:rPr>
      </w:pPr>
      <w:r>
        <w:rPr>
          <w:sz w:val="24"/>
          <w:szCs w:val="24"/>
        </w:rPr>
        <w:lastRenderedPageBreak/>
        <w:tab/>
      </w:r>
      <w:r w:rsidR="005C2EFC" w:rsidRPr="00FC373F">
        <w:rPr>
          <w:sz w:val="24"/>
          <w:szCs w:val="24"/>
        </w:rPr>
        <w:t xml:space="preserve">for the first </w:t>
      </w:r>
      <w:r w:rsidR="003F649B" w:rsidRPr="00FC373F">
        <w:rPr>
          <w:sz w:val="24"/>
          <w:szCs w:val="24"/>
        </w:rPr>
        <w:t>10</w:t>
      </w:r>
      <w:r w:rsidR="005C2EFC" w:rsidRPr="00FC373F">
        <w:rPr>
          <w:sz w:val="24"/>
          <w:szCs w:val="24"/>
        </w:rPr>
        <w:t xml:space="preserve">0 kW of generating capacity of a </w:t>
      </w:r>
      <w:proofErr w:type="spellStart"/>
      <w:r w:rsidR="005C2EFC" w:rsidRPr="00FC373F">
        <w:rPr>
          <w:sz w:val="24"/>
          <w:szCs w:val="24"/>
        </w:rPr>
        <w:t>Photovotaic</w:t>
      </w:r>
      <w:proofErr w:type="spellEnd"/>
      <w:r w:rsidR="005C2EFC" w:rsidRPr="00FC373F">
        <w:rPr>
          <w:sz w:val="24"/>
          <w:szCs w:val="24"/>
        </w:rPr>
        <w:t xml:space="preserve"> Generating Installation </w:t>
      </w:r>
      <w:r>
        <w:rPr>
          <w:sz w:val="24"/>
          <w:szCs w:val="24"/>
        </w:rPr>
        <w:tab/>
      </w:r>
      <w:r w:rsidR="005C2EFC" w:rsidRPr="00FC373F">
        <w:rPr>
          <w:sz w:val="24"/>
          <w:szCs w:val="24"/>
        </w:rPr>
        <w:t>(Solar Farm)</w:t>
      </w:r>
      <w:r w:rsidR="00E446C7">
        <w:rPr>
          <w:sz w:val="24"/>
          <w:szCs w:val="24"/>
        </w:rPr>
        <w:t>; or,</w:t>
      </w:r>
    </w:p>
    <w:p w:rsidR="003F649B" w:rsidRDefault="00FE02A2" w:rsidP="009B16A9">
      <w:pPr>
        <w:pStyle w:val="ListParagraph"/>
        <w:numPr>
          <w:ilvl w:val="2"/>
          <w:numId w:val="7"/>
        </w:numPr>
        <w:rPr>
          <w:sz w:val="24"/>
          <w:szCs w:val="24"/>
        </w:rPr>
      </w:pPr>
      <w:r>
        <w:rPr>
          <w:sz w:val="24"/>
          <w:szCs w:val="24"/>
        </w:rPr>
        <w:tab/>
      </w:r>
      <w:proofErr w:type="gramStart"/>
      <w:r w:rsidR="003F649B" w:rsidRPr="00FC373F">
        <w:rPr>
          <w:sz w:val="24"/>
          <w:szCs w:val="24"/>
        </w:rPr>
        <w:t>for</w:t>
      </w:r>
      <w:proofErr w:type="gramEnd"/>
      <w:r w:rsidR="003F649B" w:rsidRPr="00FC373F">
        <w:rPr>
          <w:sz w:val="24"/>
          <w:szCs w:val="24"/>
        </w:rPr>
        <w:t xml:space="preserve"> a wind turbine system with a maximum generating capacity of 100 kW</w:t>
      </w:r>
      <w:r w:rsidR="00E446C7">
        <w:rPr>
          <w:sz w:val="24"/>
          <w:szCs w:val="24"/>
        </w:rPr>
        <w:t>.</w:t>
      </w:r>
    </w:p>
    <w:p w:rsidR="00A45BB0" w:rsidRDefault="00A45BB0" w:rsidP="00A45BB0">
      <w:pPr>
        <w:pStyle w:val="Level1"/>
        <w:numPr>
          <w:ilvl w:val="0"/>
          <w:numId w:val="0"/>
        </w:numPr>
        <w:spacing w:line="240" w:lineRule="auto"/>
        <w:ind w:left="360"/>
        <w:rPr>
          <w:rFonts w:ascii="Times New Roman" w:hAnsi="Times New Roman" w:cs="Times New Roman"/>
          <w:sz w:val="24"/>
          <w:szCs w:val="24"/>
        </w:rPr>
      </w:pPr>
    </w:p>
    <w:p w:rsidR="00A45BB0" w:rsidRDefault="00A45BB0" w:rsidP="009B16A9">
      <w:pPr>
        <w:pStyle w:val="Level1"/>
        <w:spacing w:line="240" w:lineRule="auto"/>
        <w:rPr>
          <w:rFonts w:ascii="Times New Roman" w:hAnsi="Times New Roman" w:cs="Times New Roman"/>
          <w:b/>
          <w:sz w:val="24"/>
          <w:szCs w:val="24"/>
        </w:rPr>
      </w:pPr>
      <w:r w:rsidRPr="00A45BB0">
        <w:rPr>
          <w:rFonts w:ascii="Times New Roman" w:hAnsi="Times New Roman" w:cs="Times New Roman"/>
          <w:b/>
          <w:sz w:val="24"/>
          <w:szCs w:val="24"/>
        </w:rPr>
        <w:t>Special Provisions</w:t>
      </w:r>
    </w:p>
    <w:p w:rsidR="00F37405" w:rsidRPr="00F37405" w:rsidRDefault="00F37405" w:rsidP="00F37405">
      <w:pPr>
        <w:pStyle w:val="Level1"/>
        <w:numPr>
          <w:ilvl w:val="0"/>
          <w:numId w:val="0"/>
        </w:numPr>
        <w:spacing w:line="240" w:lineRule="auto"/>
        <w:ind w:left="360"/>
        <w:rPr>
          <w:rFonts w:ascii="Times New Roman" w:hAnsi="Times New Roman" w:cs="Times New Roman"/>
          <w:sz w:val="24"/>
          <w:szCs w:val="24"/>
        </w:rPr>
      </w:pPr>
    </w:p>
    <w:p w:rsidR="00F37405" w:rsidRDefault="00F37405" w:rsidP="00FE02A2">
      <w:pPr>
        <w:pStyle w:val="Level1"/>
        <w:numPr>
          <w:ilvl w:val="1"/>
          <w:numId w:val="7"/>
        </w:numPr>
        <w:spacing w:line="240" w:lineRule="auto"/>
        <w:rPr>
          <w:rFonts w:ascii="Times New Roman" w:hAnsi="Times New Roman" w:cs="Times New Roman"/>
          <w:sz w:val="24"/>
          <w:szCs w:val="24"/>
        </w:rPr>
      </w:pPr>
      <w:r w:rsidRPr="00F37405">
        <w:rPr>
          <w:rFonts w:ascii="Times New Roman" w:hAnsi="Times New Roman" w:cs="Times New Roman"/>
          <w:sz w:val="24"/>
          <w:szCs w:val="24"/>
        </w:rPr>
        <w:t>Development Charges are hereby imposed upon all lands that are developed for residential or non-residential uses, in accordance with Section 9 above insofar as:</w:t>
      </w:r>
    </w:p>
    <w:p w:rsidR="00FE02A2" w:rsidRPr="00F37405" w:rsidRDefault="00FE02A2" w:rsidP="00FE02A2">
      <w:pPr>
        <w:pStyle w:val="Level1"/>
        <w:numPr>
          <w:ilvl w:val="0"/>
          <w:numId w:val="0"/>
        </w:numPr>
        <w:spacing w:line="240" w:lineRule="auto"/>
        <w:ind w:left="720"/>
        <w:rPr>
          <w:rFonts w:ascii="Times New Roman" w:hAnsi="Times New Roman" w:cs="Times New Roman"/>
          <w:sz w:val="24"/>
          <w:szCs w:val="24"/>
        </w:rPr>
      </w:pPr>
    </w:p>
    <w:p w:rsidR="00F37405" w:rsidRPr="00F37405" w:rsidRDefault="00FE02A2" w:rsidP="00F37405">
      <w:pPr>
        <w:pStyle w:val="ListParagraph"/>
        <w:numPr>
          <w:ilvl w:val="2"/>
          <w:numId w:val="7"/>
        </w:numPr>
        <w:spacing w:line="360" w:lineRule="auto"/>
        <w:rPr>
          <w:sz w:val="24"/>
          <w:szCs w:val="24"/>
        </w:rPr>
      </w:pPr>
      <w:r>
        <w:rPr>
          <w:sz w:val="24"/>
          <w:szCs w:val="24"/>
        </w:rPr>
        <w:tab/>
      </w:r>
      <w:r w:rsidR="00F37405" w:rsidRPr="00F37405">
        <w:rPr>
          <w:sz w:val="24"/>
          <w:szCs w:val="24"/>
        </w:rPr>
        <w:t>the growth-related net capital costs are attributable development; and,</w:t>
      </w:r>
    </w:p>
    <w:p w:rsidR="00F37405" w:rsidRDefault="00FE02A2" w:rsidP="00FE02A2">
      <w:pPr>
        <w:pStyle w:val="ListParagraph"/>
        <w:numPr>
          <w:ilvl w:val="2"/>
          <w:numId w:val="7"/>
        </w:numPr>
        <w:rPr>
          <w:sz w:val="24"/>
          <w:szCs w:val="24"/>
        </w:rPr>
      </w:pPr>
      <w:r>
        <w:rPr>
          <w:sz w:val="24"/>
          <w:szCs w:val="24"/>
        </w:rPr>
        <w:tab/>
      </w:r>
      <w:proofErr w:type="gramStart"/>
      <w:r w:rsidR="00F37405" w:rsidRPr="00F37405">
        <w:rPr>
          <w:sz w:val="24"/>
          <w:szCs w:val="24"/>
        </w:rPr>
        <w:t>the</w:t>
      </w:r>
      <w:proofErr w:type="gramEnd"/>
      <w:r w:rsidR="00F37405" w:rsidRPr="00F37405">
        <w:rPr>
          <w:sz w:val="24"/>
          <w:szCs w:val="24"/>
        </w:rPr>
        <w:t xml:space="preserve"> growth-related net capital costs are attributable to the service being provided at </w:t>
      </w:r>
      <w:r>
        <w:rPr>
          <w:sz w:val="24"/>
          <w:szCs w:val="24"/>
        </w:rPr>
        <w:tab/>
      </w:r>
      <w:r w:rsidR="00F37405" w:rsidRPr="00F37405">
        <w:rPr>
          <w:sz w:val="24"/>
          <w:szCs w:val="24"/>
        </w:rPr>
        <w:t xml:space="preserve">the time of enactment of this By-law, and the standard of service prevailing at the </w:t>
      </w:r>
      <w:r>
        <w:rPr>
          <w:sz w:val="24"/>
          <w:szCs w:val="24"/>
        </w:rPr>
        <w:tab/>
      </w:r>
      <w:r w:rsidR="00F37405" w:rsidRPr="00F37405">
        <w:rPr>
          <w:sz w:val="24"/>
          <w:szCs w:val="24"/>
        </w:rPr>
        <w:t xml:space="preserve">time this By-law is enacted or at any time within the ten year period preceding </w:t>
      </w:r>
      <w:r>
        <w:rPr>
          <w:sz w:val="24"/>
          <w:szCs w:val="24"/>
        </w:rPr>
        <w:tab/>
      </w:r>
      <w:r w:rsidR="00F37405" w:rsidRPr="00F37405">
        <w:rPr>
          <w:sz w:val="24"/>
          <w:szCs w:val="24"/>
        </w:rPr>
        <w:t>enactment of this By-law is maintained.</w:t>
      </w:r>
    </w:p>
    <w:p w:rsidR="009675B1" w:rsidRDefault="009675B1" w:rsidP="009675B1">
      <w:pPr>
        <w:pStyle w:val="ListParagraph"/>
        <w:spacing w:line="360" w:lineRule="auto"/>
        <w:ind w:left="1080"/>
        <w:rPr>
          <w:sz w:val="24"/>
          <w:szCs w:val="24"/>
        </w:rPr>
      </w:pPr>
    </w:p>
    <w:p w:rsidR="00F37405" w:rsidRDefault="00F37405" w:rsidP="00FE02A2">
      <w:pPr>
        <w:pStyle w:val="Level1"/>
        <w:numPr>
          <w:ilvl w:val="1"/>
          <w:numId w:val="7"/>
        </w:numPr>
        <w:spacing w:line="240" w:lineRule="auto"/>
        <w:rPr>
          <w:rFonts w:ascii="Times New Roman" w:hAnsi="Times New Roman" w:cs="Times New Roman"/>
          <w:sz w:val="24"/>
          <w:szCs w:val="24"/>
        </w:rPr>
      </w:pPr>
      <w:r w:rsidRPr="00F37405">
        <w:rPr>
          <w:rFonts w:ascii="Times New Roman" w:hAnsi="Times New Roman" w:cs="Times New Roman"/>
          <w:sz w:val="24"/>
          <w:szCs w:val="24"/>
        </w:rPr>
        <w:t>Where two or more of the actions described in Section 8(ii) are applicable, only one Development Charge shall be calculated and collected in accordance with the provisions of this By-law</w:t>
      </w:r>
      <w:r w:rsidR="00E6514C">
        <w:rPr>
          <w:rFonts w:ascii="Times New Roman" w:hAnsi="Times New Roman" w:cs="Times New Roman"/>
          <w:sz w:val="24"/>
          <w:szCs w:val="24"/>
        </w:rPr>
        <w:t>;</w:t>
      </w:r>
    </w:p>
    <w:p w:rsidR="00FE02A2" w:rsidRDefault="00FE02A2" w:rsidP="00FE02A2">
      <w:pPr>
        <w:pStyle w:val="Level1"/>
        <w:numPr>
          <w:ilvl w:val="0"/>
          <w:numId w:val="0"/>
        </w:numPr>
        <w:spacing w:line="240" w:lineRule="auto"/>
        <w:ind w:left="720"/>
        <w:rPr>
          <w:rFonts w:ascii="Times New Roman" w:hAnsi="Times New Roman" w:cs="Times New Roman"/>
          <w:sz w:val="24"/>
          <w:szCs w:val="24"/>
        </w:rPr>
      </w:pPr>
    </w:p>
    <w:p w:rsidR="00C74A1C" w:rsidRDefault="00F37405" w:rsidP="00FE02A2">
      <w:pPr>
        <w:pStyle w:val="Level1"/>
        <w:numPr>
          <w:ilvl w:val="1"/>
          <w:numId w:val="7"/>
        </w:numPr>
        <w:spacing w:line="240" w:lineRule="auto"/>
        <w:rPr>
          <w:rFonts w:ascii="Times New Roman" w:hAnsi="Times New Roman" w:cs="Times New Roman"/>
          <w:sz w:val="24"/>
          <w:szCs w:val="24"/>
        </w:rPr>
      </w:pPr>
      <w:r w:rsidRPr="00F37405">
        <w:rPr>
          <w:rFonts w:ascii="Times New Roman" w:hAnsi="Times New Roman" w:cs="Times New Roman"/>
          <w:sz w:val="24"/>
          <w:szCs w:val="24"/>
        </w:rPr>
        <w:t>Notwithstanding Subsection (</w:t>
      </w:r>
      <w:r w:rsidR="00B57B5D">
        <w:rPr>
          <w:rFonts w:ascii="Times New Roman" w:hAnsi="Times New Roman" w:cs="Times New Roman"/>
          <w:sz w:val="24"/>
          <w:szCs w:val="24"/>
        </w:rPr>
        <w:t>b</w:t>
      </w:r>
      <w:r w:rsidRPr="00F37405">
        <w:rPr>
          <w:rFonts w:ascii="Times New Roman" w:hAnsi="Times New Roman" w:cs="Times New Roman"/>
          <w:sz w:val="24"/>
          <w:szCs w:val="24"/>
        </w:rPr>
        <w:t>), if two or more of the actions described in Section 8 (</w:t>
      </w:r>
      <w:r w:rsidR="00B57B5D">
        <w:rPr>
          <w:rFonts w:ascii="Times New Roman" w:hAnsi="Times New Roman" w:cs="Times New Roman"/>
          <w:sz w:val="24"/>
          <w:szCs w:val="24"/>
        </w:rPr>
        <w:t>b</w:t>
      </w:r>
      <w:r w:rsidRPr="00F37405">
        <w:rPr>
          <w:rFonts w:ascii="Times New Roman" w:hAnsi="Times New Roman" w:cs="Times New Roman"/>
          <w:sz w:val="24"/>
          <w:szCs w:val="24"/>
        </w:rPr>
        <w:t>) occur at differen</w:t>
      </w:r>
      <w:r w:rsidR="00B57B5D">
        <w:rPr>
          <w:rFonts w:ascii="Times New Roman" w:hAnsi="Times New Roman" w:cs="Times New Roman"/>
          <w:sz w:val="24"/>
          <w:szCs w:val="24"/>
        </w:rPr>
        <w:t>t</w:t>
      </w:r>
      <w:r w:rsidRPr="00F37405">
        <w:rPr>
          <w:rFonts w:ascii="Times New Roman" w:hAnsi="Times New Roman" w:cs="Times New Roman"/>
          <w:sz w:val="24"/>
          <w:szCs w:val="24"/>
        </w:rPr>
        <w:t xml:space="preserve"> times, and if the subsequent action has the effect of increasing the need for municipal services as designated in Schedule “A”, an additional Development Charge on the additional residential units and/or non-residential floor area shall be calculated and collected in accordance with the provision of this By-law.</w:t>
      </w:r>
    </w:p>
    <w:p w:rsidR="00C84EF8" w:rsidRPr="00C84EF8" w:rsidRDefault="00C84EF8" w:rsidP="00C84EF8">
      <w:pPr>
        <w:pStyle w:val="Level1"/>
        <w:numPr>
          <w:ilvl w:val="0"/>
          <w:numId w:val="0"/>
        </w:numPr>
        <w:ind w:left="720"/>
        <w:rPr>
          <w:rFonts w:ascii="Times New Roman" w:hAnsi="Times New Roman" w:cs="Times New Roman"/>
          <w:sz w:val="24"/>
          <w:szCs w:val="24"/>
        </w:rPr>
      </w:pPr>
    </w:p>
    <w:p w:rsidR="006A4E41" w:rsidRPr="00C84EF8" w:rsidRDefault="006A4E41" w:rsidP="006A4E41">
      <w:pPr>
        <w:pStyle w:val="Level1"/>
        <w:rPr>
          <w:rFonts w:ascii="Times New Roman" w:hAnsi="Times New Roman" w:cs="Times New Roman"/>
          <w:b/>
          <w:sz w:val="24"/>
          <w:szCs w:val="24"/>
        </w:rPr>
      </w:pPr>
      <w:r w:rsidRPr="00C84EF8">
        <w:rPr>
          <w:rFonts w:ascii="Times New Roman" w:hAnsi="Times New Roman" w:cs="Times New Roman"/>
          <w:b/>
          <w:sz w:val="24"/>
          <w:szCs w:val="24"/>
        </w:rPr>
        <w:t>Timing of Calculation and Payment</w:t>
      </w:r>
    </w:p>
    <w:p w:rsidR="006A4E41" w:rsidRDefault="006A4E41" w:rsidP="00FE02A2">
      <w:pPr>
        <w:pStyle w:val="Level1"/>
        <w:numPr>
          <w:ilvl w:val="1"/>
          <w:numId w:val="7"/>
        </w:numPr>
        <w:spacing w:line="240" w:lineRule="auto"/>
        <w:rPr>
          <w:rFonts w:ascii="Times New Roman" w:hAnsi="Times New Roman" w:cs="Times New Roman"/>
          <w:sz w:val="24"/>
          <w:szCs w:val="24"/>
        </w:rPr>
      </w:pPr>
      <w:r w:rsidRPr="00C84EF8">
        <w:rPr>
          <w:rFonts w:ascii="Times New Roman" w:hAnsi="Times New Roman" w:cs="Times New Roman"/>
          <w:sz w:val="24"/>
          <w:szCs w:val="24"/>
        </w:rPr>
        <w:t xml:space="preserve">The Development Charge shall be calculated as of, and shall be payable on, the date a building permit is issued in relation to a building or structure on land to which the Development Charge applies, less any amount paid pursuant to subsection </w:t>
      </w:r>
      <w:r w:rsidR="00052D07">
        <w:rPr>
          <w:rFonts w:ascii="Times New Roman" w:hAnsi="Times New Roman" w:cs="Times New Roman"/>
          <w:sz w:val="24"/>
          <w:szCs w:val="24"/>
        </w:rPr>
        <w:t>13(b)</w:t>
      </w:r>
      <w:r w:rsidRPr="00C84EF8">
        <w:rPr>
          <w:rFonts w:ascii="Times New Roman" w:hAnsi="Times New Roman" w:cs="Times New Roman"/>
          <w:sz w:val="24"/>
          <w:szCs w:val="24"/>
        </w:rPr>
        <w:t xml:space="preserve"> after the enactment of this By-law.</w:t>
      </w:r>
    </w:p>
    <w:p w:rsidR="00FE02A2" w:rsidRDefault="00FE02A2" w:rsidP="00FE02A2">
      <w:pPr>
        <w:pStyle w:val="Level1"/>
        <w:numPr>
          <w:ilvl w:val="0"/>
          <w:numId w:val="0"/>
        </w:numPr>
        <w:spacing w:line="240" w:lineRule="auto"/>
        <w:ind w:left="720"/>
        <w:rPr>
          <w:rFonts w:ascii="Times New Roman" w:hAnsi="Times New Roman" w:cs="Times New Roman"/>
          <w:sz w:val="24"/>
          <w:szCs w:val="24"/>
        </w:rPr>
      </w:pPr>
    </w:p>
    <w:p w:rsidR="006A4E41" w:rsidRDefault="006A4E41" w:rsidP="00FE02A2">
      <w:pPr>
        <w:pStyle w:val="Level1"/>
        <w:numPr>
          <w:ilvl w:val="1"/>
          <w:numId w:val="7"/>
        </w:numPr>
        <w:spacing w:line="240" w:lineRule="auto"/>
        <w:rPr>
          <w:rFonts w:ascii="Times New Roman" w:hAnsi="Times New Roman" w:cs="Times New Roman"/>
          <w:sz w:val="24"/>
          <w:szCs w:val="24"/>
        </w:rPr>
      </w:pPr>
      <w:r w:rsidRPr="00C84EF8">
        <w:rPr>
          <w:rFonts w:ascii="Times New Roman" w:hAnsi="Times New Roman" w:cs="Times New Roman"/>
          <w:sz w:val="24"/>
          <w:szCs w:val="24"/>
        </w:rPr>
        <w:t>Notwithstanding subsection</w:t>
      </w:r>
      <w:r w:rsidR="00FE02A2">
        <w:rPr>
          <w:rFonts w:ascii="Times New Roman" w:hAnsi="Times New Roman" w:cs="Times New Roman"/>
          <w:sz w:val="24"/>
          <w:szCs w:val="24"/>
        </w:rPr>
        <w:t xml:space="preserve"> </w:t>
      </w:r>
      <w:r w:rsidR="00052D07">
        <w:rPr>
          <w:rFonts w:ascii="Times New Roman" w:hAnsi="Times New Roman" w:cs="Times New Roman"/>
          <w:sz w:val="24"/>
          <w:szCs w:val="24"/>
        </w:rPr>
        <w:t>13</w:t>
      </w:r>
      <w:r w:rsidR="00FE02A2">
        <w:rPr>
          <w:rFonts w:ascii="Times New Roman" w:hAnsi="Times New Roman" w:cs="Times New Roman"/>
          <w:sz w:val="24"/>
          <w:szCs w:val="24"/>
        </w:rPr>
        <w:t>(</w:t>
      </w:r>
      <w:r w:rsidRPr="00C84EF8">
        <w:rPr>
          <w:rFonts w:ascii="Times New Roman" w:hAnsi="Times New Roman" w:cs="Times New Roman"/>
          <w:sz w:val="24"/>
          <w:szCs w:val="24"/>
        </w:rPr>
        <w:t>a), those portions of the Development Charge attributable to Advance Services shall be payable, with respect to an approval of a plan of subdivision under section 51 of the Planning Act, R.S.O., 1990 as amended, immediately upon the owner entering into the subdivision agreement, subject to any applicable exemptions contained in this By-law, and calculated as follows:</w:t>
      </w:r>
    </w:p>
    <w:p w:rsidR="00FE02A2" w:rsidRPr="00C84EF8" w:rsidRDefault="00FE02A2" w:rsidP="00FE02A2">
      <w:pPr>
        <w:pStyle w:val="Level1"/>
        <w:numPr>
          <w:ilvl w:val="0"/>
          <w:numId w:val="0"/>
        </w:numPr>
        <w:spacing w:line="240" w:lineRule="auto"/>
        <w:ind w:left="720"/>
        <w:rPr>
          <w:rFonts w:ascii="Times New Roman" w:hAnsi="Times New Roman" w:cs="Times New Roman"/>
          <w:sz w:val="24"/>
          <w:szCs w:val="24"/>
        </w:rPr>
      </w:pPr>
    </w:p>
    <w:p w:rsidR="006A4E41" w:rsidRDefault="00FE02A2" w:rsidP="00835CFD">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r w:rsidR="006A4E41" w:rsidRPr="00C84EF8">
        <w:rPr>
          <w:rFonts w:ascii="Times New Roman" w:hAnsi="Times New Roman" w:cs="Times New Roman"/>
          <w:sz w:val="24"/>
          <w:szCs w:val="24"/>
        </w:rPr>
        <w:t xml:space="preserve">in the case of residential development or the residential portion of a mixed-use </w:t>
      </w:r>
      <w:r>
        <w:rPr>
          <w:rFonts w:ascii="Times New Roman" w:hAnsi="Times New Roman" w:cs="Times New Roman"/>
          <w:sz w:val="24"/>
          <w:szCs w:val="24"/>
        </w:rPr>
        <w:tab/>
      </w:r>
      <w:r w:rsidR="006A4E41" w:rsidRPr="00C84EF8">
        <w:rPr>
          <w:rFonts w:ascii="Times New Roman" w:hAnsi="Times New Roman" w:cs="Times New Roman"/>
          <w:sz w:val="24"/>
          <w:szCs w:val="24"/>
        </w:rPr>
        <w:t>development, based upon:</w:t>
      </w:r>
    </w:p>
    <w:p w:rsidR="00FE02A2" w:rsidRPr="00C84EF8" w:rsidRDefault="00FE02A2" w:rsidP="00835CFD">
      <w:pPr>
        <w:pStyle w:val="Level1"/>
        <w:numPr>
          <w:ilvl w:val="0"/>
          <w:numId w:val="0"/>
        </w:numPr>
        <w:spacing w:line="240" w:lineRule="auto"/>
        <w:ind w:left="1080"/>
        <w:rPr>
          <w:rFonts w:ascii="Times New Roman" w:hAnsi="Times New Roman" w:cs="Times New Roman"/>
          <w:sz w:val="24"/>
          <w:szCs w:val="24"/>
        </w:rPr>
      </w:pPr>
    </w:p>
    <w:p w:rsidR="006A4E41" w:rsidRPr="00C84EF8" w:rsidRDefault="006A4E41" w:rsidP="00835CFD">
      <w:pPr>
        <w:pStyle w:val="Level1"/>
        <w:numPr>
          <w:ilvl w:val="3"/>
          <w:numId w:val="7"/>
        </w:numPr>
        <w:spacing w:line="240" w:lineRule="auto"/>
        <w:rPr>
          <w:rFonts w:ascii="Times New Roman" w:hAnsi="Times New Roman" w:cs="Times New Roman"/>
          <w:sz w:val="24"/>
          <w:szCs w:val="24"/>
        </w:rPr>
      </w:pPr>
      <w:r w:rsidRPr="00C84EF8">
        <w:rPr>
          <w:rFonts w:ascii="Times New Roman" w:hAnsi="Times New Roman" w:cs="Times New Roman"/>
          <w:sz w:val="24"/>
          <w:szCs w:val="24"/>
        </w:rPr>
        <w:t xml:space="preserve">the proposed number of dwelling units; and </w:t>
      </w:r>
    </w:p>
    <w:p w:rsidR="006A4E41" w:rsidRPr="00C84EF8" w:rsidRDefault="006A4E41" w:rsidP="00835CFD">
      <w:pPr>
        <w:pStyle w:val="Level1"/>
        <w:numPr>
          <w:ilvl w:val="3"/>
          <w:numId w:val="7"/>
        </w:numPr>
        <w:spacing w:line="240" w:lineRule="auto"/>
        <w:rPr>
          <w:rFonts w:ascii="Times New Roman" w:hAnsi="Times New Roman" w:cs="Times New Roman"/>
          <w:sz w:val="24"/>
          <w:szCs w:val="24"/>
        </w:rPr>
      </w:pPr>
      <w:r w:rsidRPr="00C84EF8">
        <w:rPr>
          <w:rFonts w:ascii="Times New Roman" w:hAnsi="Times New Roman" w:cs="Times New Roman"/>
          <w:sz w:val="24"/>
          <w:szCs w:val="24"/>
        </w:rPr>
        <w:t xml:space="preserve">with respect to blocks intended for future development, the maximum number of </w:t>
      </w:r>
      <w:r w:rsidRPr="00C84EF8">
        <w:rPr>
          <w:rFonts w:ascii="Times New Roman" w:hAnsi="Times New Roman" w:cs="Times New Roman"/>
          <w:sz w:val="24"/>
          <w:szCs w:val="24"/>
        </w:rPr>
        <w:lastRenderedPageBreak/>
        <w:t>dwelling units permitted under the contemplated zoning;</w:t>
      </w:r>
    </w:p>
    <w:p w:rsidR="00C74A1C" w:rsidRDefault="00C74A1C" w:rsidP="00835CFD">
      <w:pPr>
        <w:pStyle w:val="Level1"/>
        <w:numPr>
          <w:ilvl w:val="3"/>
          <w:numId w:val="7"/>
        </w:numPr>
        <w:spacing w:line="240" w:lineRule="auto"/>
        <w:rPr>
          <w:rFonts w:ascii="Times New Roman" w:hAnsi="Times New Roman" w:cs="Times New Roman"/>
          <w:sz w:val="24"/>
          <w:szCs w:val="24"/>
        </w:rPr>
      </w:pPr>
      <w:proofErr w:type="gramStart"/>
      <w:r w:rsidRPr="00C84EF8">
        <w:rPr>
          <w:rFonts w:ascii="Times New Roman" w:hAnsi="Times New Roman" w:cs="Times New Roman"/>
          <w:sz w:val="24"/>
          <w:szCs w:val="24"/>
        </w:rPr>
        <w:t>in</w:t>
      </w:r>
      <w:proofErr w:type="gramEnd"/>
      <w:r w:rsidRPr="00C84EF8">
        <w:rPr>
          <w:rFonts w:ascii="Times New Roman" w:hAnsi="Times New Roman" w:cs="Times New Roman"/>
          <w:sz w:val="24"/>
          <w:szCs w:val="24"/>
        </w:rPr>
        <w:t xml:space="preserve"> the case of non-residential development or the non-residential portion of a mixed-use development based upon the maximum floor area permitted under the contemplated zoning.</w:t>
      </w:r>
    </w:p>
    <w:p w:rsidR="00835CFD" w:rsidRDefault="00835CFD" w:rsidP="00835CFD">
      <w:pPr>
        <w:pStyle w:val="Level1"/>
        <w:numPr>
          <w:ilvl w:val="0"/>
          <w:numId w:val="0"/>
        </w:numPr>
        <w:spacing w:line="240" w:lineRule="auto"/>
        <w:ind w:left="1440"/>
        <w:rPr>
          <w:rFonts w:ascii="Times New Roman" w:hAnsi="Times New Roman" w:cs="Times New Roman"/>
          <w:sz w:val="24"/>
          <w:szCs w:val="24"/>
        </w:rPr>
      </w:pPr>
    </w:p>
    <w:p w:rsidR="00C74A1C" w:rsidRDefault="007207CA" w:rsidP="00FE02A2">
      <w:pPr>
        <w:pStyle w:val="Level1"/>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Notwithstanding Section 13</w:t>
      </w:r>
      <w:r w:rsidR="00C74A1C" w:rsidRPr="00C84EF8">
        <w:rPr>
          <w:rFonts w:ascii="Times New Roman" w:hAnsi="Times New Roman" w:cs="Times New Roman"/>
          <w:sz w:val="24"/>
          <w:szCs w:val="24"/>
        </w:rPr>
        <w:t xml:space="preserve"> above, an Owner and the </w:t>
      </w:r>
      <w:r w:rsidR="0097261E">
        <w:rPr>
          <w:rFonts w:ascii="Times New Roman" w:hAnsi="Times New Roman" w:cs="Times New Roman"/>
          <w:sz w:val="24"/>
          <w:szCs w:val="24"/>
        </w:rPr>
        <w:t>m</w:t>
      </w:r>
      <w:r w:rsidR="00C74A1C" w:rsidRPr="00C84EF8">
        <w:rPr>
          <w:rFonts w:ascii="Times New Roman" w:hAnsi="Times New Roman" w:cs="Times New Roman"/>
          <w:sz w:val="24"/>
          <w:szCs w:val="24"/>
        </w:rPr>
        <w:t>unicipality may enter into an agreement</w:t>
      </w:r>
      <w:r w:rsidR="000F4EE3" w:rsidRPr="00C84EF8">
        <w:rPr>
          <w:rFonts w:ascii="Times New Roman" w:hAnsi="Times New Roman" w:cs="Times New Roman"/>
          <w:sz w:val="24"/>
          <w:szCs w:val="24"/>
        </w:rPr>
        <w:t>:</w:t>
      </w:r>
    </w:p>
    <w:p w:rsidR="00FE02A2" w:rsidRPr="00C84EF8" w:rsidRDefault="00FE02A2" w:rsidP="00FE02A2">
      <w:pPr>
        <w:pStyle w:val="Level1"/>
        <w:numPr>
          <w:ilvl w:val="0"/>
          <w:numId w:val="0"/>
        </w:numPr>
        <w:spacing w:line="240" w:lineRule="auto"/>
        <w:ind w:left="720"/>
        <w:rPr>
          <w:rFonts w:ascii="Times New Roman" w:hAnsi="Times New Roman" w:cs="Times New Roman"/>
          <w:sz w:val="24"/>
          <w:szCs w:val="24"/>
        </w:rPr>
      </w:pPr>
    </w:p>
    <w:p w:rsidR="00C74A1C" w:rsidRPr="00C84EF8" w:rsidRDefault="00FE02A2" w:rsidP="00FE02A2">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r w:rsidR="00C74A1C" w:rsidRPr="00C84EF8">
        <w:rPr>
          <w:rFonts w:ascii="Times New Roman" w:hAnsi="Times New Roman" w:cs="Times New Roman"/>
          <w:sz w:val="24"/>
          <w:szCs w:val="24"/>
        </w:rPr>
        <w:t>providing for the payment of a Development Charge before otherwise required;</w:t>
      </w:r>
    </w:p>
    <w:p w:rsidR="00C74A1C" w:rsidRPr="00C84EF8" w:rsidRDefault="00FE02A2" w:rsidP="00FE02A2">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r w:rsidR="00C74A1C" w:rsidRPr="00C84EF8">
        <w:rPr>
          <w:rFonts w:ascii="Times New Roman" w:hAnsi="Times New Roman" w:cs="Times New Roman"/>
          <w:sz w:val="24"/>
          <w:szCs w:val="24"/>
        </w:rPr>
        <w:t xml:space="preserve">providing for payment of all or any portion of the Development Charge on dates </w:t>
      </w:r>
      <w:r>
        <w:rPr>
          <w:rFonts w:ascii="Times New Roman" w:hAnsi="Times New Roman" w:cs="Times New Roman"/>
          <w:sz w:val="24"/>
          <w:szCs w:val="24"/>
        </w:rPr>
        <w:tab/>
      </w:r>
      <w:r w:rsidR="00C74A1C" w:rsidRPr="00C84EF8">
        <w:rPr>
          <w:rFonts w:ascii="Times New Roman" w:hAnsi="Times New Roman" w:cs="Times New Roman"/>
          <w:sz w:val="24"/>
          <w:szCs w:val="24"/>
        </w:rPr>
        <w:t xml:space="preserve">later than the issuing of a building permit or the entering into of a subdivision </w:t>
      </w:r>
      <w:r>
        <w:rPr>
          <w:rFonts w:ascii="Times New Roman" w:hAnsi="Times New Roman" w:cs="Times New Roman"/>
          <w:sz w:val="24"/>
          <w:szCs w:val="24"/>
        </w:rPr>
        <w:tab/>
      </w:r>
      <w:r w:rsidR="00C74A1C" w:rsidRPr="00C84EF8">
        <w:rPr>
          <w:rFonts w:ascii="Times New Roman" w:hAnsi="Times New Roman" w:cs="Times New Roman"/>
          <w:sz w:val="24"/>
          <w:szCs w:val="24"/>
        </w:rPr>
        <w:t xml:space="preserve">agreement; </w:t>
      </w:r>
    </w:p>
    <w:p w:rsidR="00C74A1C" w:rsidRPr="00C84EF8" w:rsidRDefault="00FE02A2" w:rsidP="00FE02A2">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r w:rsidR="00C74A1C" w:rsidRPr="00C84EF8">
        <w:rPr>
          <w:rFonts w:ascii="Times New Roman" w:hAnsi="Times New Roman" w:cs="Times New Roman"/>
          <w:sz w:val="24"/>
          <w:szCs w:val="24"/>
        </w:rPr>
        <w:t>whereby an owner provides services in lieu of the p</w:t>
      </w:r>
      <w:r w:rsidR="000F4EE3" w:rsidRPr="00C84EF8">
        <w:rPr>
          <w:rFonts w:ascii="Times New Roman" w:hAnsi="Times New Roman" w:cs="Times New Roman"/>
          <w:sz w:val="24"/>
          <w:szCs w:val="24"/>
        </w:rPr>
        <w:t xml:space="preserve">ayment of all or any portion of </w:t>
      </w:r>
      <w:r w:rsidR="00C74A1C" w:rsidRPr="00C84EF8">
        <w:rPr>
          <w:rFonts w:ascii="Times New Roman" w:hAnsi="Times New Roman" w:cs="Times New Roman"/>
          <w:sz w:val="24"/>
          <w:szCs w:val="24"/>
        </w:rPr>
        <w:t xml:space="preserve">a </w:t>
      </w:r>
      <w:r>
        <w:rPr>
          <w:rFonts w:ascii="Times New Roman" w:hAnsi="Times New Roman" w:cs="Times New Roman"/>
          <w:sz w:val="24"/>
          <w:szCs w:val="24"/>
        </w:rPr>
        <w:tab/>
      </w:r>
      <w:r w:rsidR="00C74A1C" w:rsidRPr="00C84EF8">
        <w:rPr>
          <w:rFonts w:ascii="Times New Roman" w:hAnsi="Times New Roman" w:cs="Times New Roman"/>
          <w:sz w:val="24"/>
          <w:szCs w:val="24"/>
        </w:rPr>
        <w:t>Development Charge</w:t>
      </w:r>
      <w:r w:rsidR="000F4EE3" w:rsidRPr="00C84EF8">
        <w:rPr>
          <w:rFonts w:ascii="Times New Roman" w:hAnsi="Times New Roman" w:cs="Times New Roman"/>
          <w:sz w:val="24"/>
          <w:szCs w:val="24"/>
        </w:rPr>
        <w:t xml:space="preserve">; </w:t>
      </w:r>
    </w:p>
    <w:p w:rsidR="00C74A1C" w:rsidRPr="00C84EF8" w:rsidRDefault="00FE02A2" w:rsidP="00FE02A2">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0F4EE3" w:rsidRPr="00C84EF8">
        <w:rPr>
          <w:rFonts w:ascii="Times New Roman" w:hAnsi="Times New Roman" w:cs="Times New Roman"/>
          <w:sz w:val="24"/>
          <w:szCs w:val="24"/>
        </w:rPr>
        <w:t>stipulating</w:t>
      </w:r>
      <w:proofErr w:type="gramEnd"/>
      <w:r w:rsidR="000F4EE3" w:rsidRPr="00C84EF8">
        <w:rPr>
          <w:rFonts w:ascii="Times New Roman" w:hAnsi="Times New Roman" w:cs="Times New Roman"/>
          <w:sz w:val="24"/>
          <w:szCs w:val="24"/>
        </w:rPr>
        <w:t xml:space="preserve">, where charges increase over time, the date upon which the DC charge </w:t>
      </w:r>
      <w:r>
        <w:rPr>
          <w:rFonts w:ascii="Times New Roman" w:hAnsi="Times New Roman" w:cs="Times New Roman"/>
          <w:sz w:val="24"/>
          <w:szCs w:val="24"/>
        </w:rPr>
        <w:tab/>
      </w:r>
      <w:r w:rsidR="000F4EE3" w:rsidRPr="00C84EF8">
        <w:rPr>
          <w:rFonts w:ascii="Times New Roman" w:hAnsi="Times New Roman" w:cs="Times New Roman"/>
          <w:sz w:val="24"/>
          <w:szCs w:val="24"/>
        </w:rPr>
        <w:t>calculation is to be based.</w:t>
      </w:r>
    </w:p>
    <w:p w:rsidR="00C621EF" w:rsidRPr="00C84EF8" w:rsidRDefault="00C621EF" w:rsidP="00506823">
      <w:pPr>
        <w:pStyle w:val="Level1"/>
        <w:numPr>
          <w:ilvl w:val="0"/>
          <w:numId w:val="0"/>
        </w:numPr>
        <w:ind w:left="1080"/>
        <w:rPr>
          <w:rFonts w:ascii="Times New Roman" w:hAnsi="Times New Roman" w:cs="Times New Roman"/>
          <w:sz w:val="24"/>
          <w:szCs w:val="24"/>
        </w:rPr>
      </w:pPr>
    </w:p>
    <w:p w:rsidR="00506823" w:rsidRPr="00C84EF8" w:rsidRDefault="00506823" w:rsidP="00506823">
      <w:pPr>
        <w:pStyle w:val="Level1"/>
        <w:rPr>
          <w:rFonts w:ascii="Times New Roman" w:hAnsi="Times New Roman" w:cs="Times New Roman"/>
          <w:b/>
          <w:sz w:val="24"/>
          <w:szCs w:val="24"/>
        </w:rPr>
      </w:pPr>
      <w:r w:rsidRPr="00C84EF8">
        <w:rPr>
          <w:rFonts w:ascii="Times New Roman" w:hAnsi="Times New Roman" w:cs="Times New Roman"/>
          <w:b/>
          <w:sz w:val="24"/>
          <w:szCs w:val="24"/>
        </w:rPr>
        <w:t>Demolition Credit</w:t>
      </w:r>
    </w:p>
    <w:p w:rsidR="00506823" w:rsidRDefault="00631899" w:rsidP="002561F4">
      <w:pPr>
        <w:pStyle w:val="Level1"/>
        <w:numPr>
          <w:ilvl w:val="1"/>
          <w:numId w:val="7"/>
        </w:numPr>
        <w:spacing w:line="240" w:lineRule="auto"/>
        <w:rPr>
          <w:rFonts w:ascii="Times New Roman" w:hAnsi="Times New Roman" w:cs="Times New Roman"/>
          <w:sz w:val="24"/>
          <w:szCs w:val="24"/>
        </w:rPr>
      </w:pPr>
      <w:r w:rsidRPr="00C84EF8">
        <w:rPr>
          <w:rFonts w:ascii="Times New Roman" w:hAnsi="Times New Roman" w:cs="Times New Roman"/>
          <w:sz w:val="24"/>
          <w:szCs w:val="24"/>
        </w:rPr>
        <w:t>Upon presentation of satisfactory evidence to the Municipality of the pre-demolition development of the property, where there is a redevelopment of land on which there was formerly erected a building or structure, the following credit shall be allowed against the Development Charge otherwise payable pursuant to this By-law which credit shall be calculated:</w:t>
      </w:r>
    </w:p>
    <w:p w:rsidR="002561F4" w:rsidRPr="00C84EF8" w:rsidRDefault="002561F4" w:rsidP="002561F4">
      <w:pPr>
        <w:pStyle w:val="Level1"/>
        <w:numPr>
          <w:ilvl w:val="0"/>
          <w:numId w:val="0"/>
        </w:numPr>
        <w:spacing w:line="240" w:lineRule="auto"/>
        <w:ind w:left="720"/>
        <w:rPr>
          <w:rFonts w:ascii="Times New Roman" w:hAnsi="Times New Roman" w:cs="Times New Roman"/>
          <w:sz w:val="24"/>
          <w:szCs w:val="24"/>
        </w:rPr>
      </w:pPr>
    </w:p>
    <w:p w:rsidR="00631899" w:rsidRDefault="002561F4" w:rsidP="002561F4">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r w:rsidR="00631899" w:rsidRPr="00C84EF8">
        <w:rPr>
          <w:rFonts w:ascii="Times New Roman" w:hAnsi="Times New Roman" w:cs="Times New Roman"/>
          <w:sz w:val="24"/>
          <w:szCs w:val="24"/>
        </w:rPr>
        <w:t xml:space="preserve">with respect to a residential building or structure or the residential portion of a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mixed-use building or structure that has been demolished, by multiplying the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number of dwelling units demolished within two years of the date of building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permit application by the Development Charge for the relevant demolished units in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effect on the date when the units are demolished or October 1, 1998, whichever is </w:t>
      </w:r>
      <w:r>
        <w:rPr>
          <w:rFonts w:ascii="Times New Roman" w:hAnsi="Times New Roman" w:cs="Times New Roman"/>
          <w:sz w:val="24"/>
          <w:szCs w:val="24"/>
        </w:rPr>
        <w:tab/>
      </w:r>
      <w:r w:rsidR="00631899" w:rsidRPr="00C84EF8">
        <w:rPr>
          <w:rFonts w:ascii="Times New Roman" w:hAnsi="Times New Roman" w:cs="Times New Roman"/>
          <w:sz w:val="24"/>
          <w:szCs w:val="24"/>
        </w:rPr>
        <w:t>the later date.</w:t>
      </w:r>
    </w:p>
    <w:p w:rsidR="002561F4" w:rsidRPr="00C84EF8" w:rsidRDefault="002561F4" w:rsidP="002561F4">
      <w:pPr>
        <w:pStyle w:val="Level1"/>
        <w:numPr>
          <w:ilvl w:val="0"/>
          <w:numId w:val="0"/>
        </w:numPr>
        <w:spacing w:line="240" w:lineRule="auto"/>
        <w:ind w:left="1080"/>
        <w:rPr>
          <w:rFonts w:ascii="Times New Roman" w:hAnsi="Times New Roman" w:cs="Times New Roman"/>
          <w:sz w:val="24"/>
          <w:szCs w:val="24"/>
        </w:rPr>
      </w:pPr>
    </w:p>
    <w:p w:rsidR="00631899" w:rsidRPr="00C84EF8" w:rsidRDefault="002561F4" w:rsidP="002561F4">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r w:rsidR="00631899" w:rsidRPr="00C84EF8">
        <w:rPr>
          <w:rFonts w:ascii="Times New Roman" w:hAnsi="Times New Roman" w:cs="Times New Roman"/>
          <w:sz w:val="24"/>
          <w:szCs w:val="24"/>
        </w:rPr>
        <w:t xml:space="preserve">with respect to a non-residential building or the non-residential portion of a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mixed-use building or structure that has been demolished by multiplying the Gross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Floor Area of that portion of the building demolished within two years of the date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of the building permit application by the applicable Development Charge for the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relevant demolished building or structure in effect on the date when the building or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structure was demolished on October 1, 1998 whichever is the later date.  </w:t>
      </w:r>
    </w:p>
    <w:p w:rsidR="00631899" w:rsidRPr="00C84EF8" w:rsidRDefault="002561F4" w:rsidP="002561F4">
      <w:pPr>
        <w:pStyle w:val="Level1"/>
        <w:numPr>
          <w:ilvl w:val="2"/>
          <w:numId w:val="7"/>
        </w:num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631899" w:rsidRPr="00C84EF8">
        <w:rPr>
          <w:rFonts w:ascii="Times New Roman" w:hAnsi="Times New Roman" w:cs="Times New Roman"/>
          <w:sz w:val="24"/>
          <w:szCs w:val="24"/>
        </w:rPr>
        <w:t>the</w:t>
      </w:r>
      <w:proofErr w:type="gramEnd"/>
      <w:r w:rsidR="00631899" w:rsidRPr="00C84EF8">
        <w:rPr>
          <w:rFonts w:ascii="Times New Roman" w:hAnsi="Times New Roman" w:cs="Times New Roman"/>
          <w:sz w:val="24"/>
          <w:szCs w:val="24"/>
        </w:rPr>
        <w:t xml:space="preserve"> replacement of a building destroyed by fire or similar unintended action shall be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exempt from payment of a Development Charge so long as the replacement occurs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in a reasonable time and the replacement is for the same number of residential units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or for a non-residential building of the same floor area.  Additional residential </w:t>
      </w:r>
      <w:r>
        <w:rPr>
          <w:rFonts w:ascii="Times New Roman" w:hAnsi="Times New Roman" w:cs="Times New Roman"/>
          <w:sz w:val="24"/>
          <w:szCs w:val="24"/>
        </w:rPr>
        <w:tab/>
      </w:r>
      <w:r w:rsidR="00631899" w:rsidRPr="00C84EF8">
        <w:rPr>
          <w:rFonts w:ascii="Times New Roman" w:hAnsi="Times New Roman" w:cs="Times New Roman"/>
          <w:sz w:val="24"/>
          <w:szCs w:val="24"/>
        </w:rPr>
        <w:t xml:space="preserve">units or non-residential floor area shall be subject to the normal provisions of this </w:t>
      </w:r>
      <w:r>
        <w:rPr>
          <w:rFonts w:ascii="Times New Roman" w:hAnsi="Times New Roman" w:cs="Times New Roman"/>
          <w:sz w:val="24"/>
          <w:szCs w:val="24"/>
        </w:rPr>
        <w:tab/>
      </w:r>
      <w:r w:rsidR="00631899" w:rsidRPr="00C84EF8">
        <w:rPr>
          <w:rFonts w:ascii="Times New Roman" w:hAnsi="Times New Roman" w:cs="Times New Roman"/>
          <w:sz w:val="24"/>
          <w:szCs w:val="24"/>
        </w:rPr>
        <w:t>by-law.</w:t>
      </w:r>
    </w:p>
    <w:p w:rsidR="00506823" w:rsidRPr="00C84EF8" w:rsidRDefault="00506823" w:rsidP="00506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2160" w:hanging="720"/>
        <w:rPr>
          <w:sz w:val="24"/>
          <w:szCs w:val="24"/>
          <w:u w:val="single"/>
        </w:rPr>
      </w:pPr>
    </w:p>
    <w:p w:rsidR="006A4E41" w:rsidRPr="00C84EF8" w:rsidRDefault="00631899" w:rsidP="006A4E41">
      <w:pPr>
        <w:pStyle w:val="Level1"/>
        <w:rPr>
          <w:rFonts w:ascii="Times New Roman" w:hAnsi="Times New Roman" w:cs="Times New Roman"/>
          <w:b/>
          <w:sz w:val="24"/>
          <w:szCs w:val="24"/>
        </w:rPr>
      </w:pPr>
      <w:r w:rsidRPr="00C84EF8">
        <w:rPr>
          <w:rFonts w:ascii="Times New Roman" w:hAnsi="Times New Roman" w:cs="Times New Roman"/>
          <w:b/>
          <w:sz w:val="24"/>
          <w:szCs w:val="24"/>
        </w:rPr>
        <w:t>Payment by Money or the Provision of Services</w:t>
      </w:r>
    </w:p>
    <w:p w:rsidR="00250AC5" w:rsidRDefault="00250AC5" w:rsidP="002561F4">
      <w:pPr>
        <w:pStyle w:val="Level1"/>
        <w:numPr>
          <w:ilvl w:val="1"/>
          <w:numId w:val="7"/>
        </w:numPr>
        <w:spacing w:line="240" w:lineRule="auto"/>
        <w:rPr>
          <w:rFonts w:ascii="Times New Roman" w:hAnsi="Times New Roman" w:cs="Times New Roman"/>
          <w:sz w:val="24"/>
          <w:szCs w:val="24"/>
        </w:rPr>
      </w:pPr>
      <w:r w:rsidRPr="00C84EF8">
        <w:rPr>
          <w:rFonts w:ascii="Times New Roman" w:hAnsi="Times New Roman" w:cs="Times New Roman"/>
          <w:sz w:val="24"/>
          <w:szCs w:val="24"/>
        </w:rPr>
        <w:t xml:space="preserve">Payment of Development Charges to the </w:t>
      </w:r>
      <w:r w:rsidR="002561F4">
        <w:rPr>
          <w:rFonts w:ascii="Times New Roman" w:hAnsi="Times New Roman" w:cs="Times New Roman"/>
          <w:sz w:val="24"/>
          <w:szCs w:val="24"/>
        </w:rPr>
        <w:t>m</w:t>
      </w:r>
      <w:r w:rsidRPr="00C84EF8">
        <w:rPr>
          <w:rFonts w:ascii="Times New Roman" w:hAnsi="Times New Roman" w:cs="Times New Roman"/>
          <w:sz w:val="24"/>
          <w:szCs w:val="24"/>
        </w:rPr>
        <w:t>unicipality shall be</w:t>
      </w:r>
      <w:r w:rsidR="002561F4">
        <w:rPr>
          <w:rFonts w:ascii="Times New Roman" w:hAnsi="Times New Roman" w:cs="Times New Roman"/>
          <w:sz w:val="24"/>
          <w:szCs w:val="24"/>
        </w:rPr>
        <w:t xml:space="preserve"> by cash or by certified </w:t>
      </w:r>
      <w:proofErr w:type="spellStart"/>
      <w:r w:rsidR="002561F4">
        <w:rPr>
          <w:rFonts w:ascii="Times New Roman" w:hAnsi="Times New Roman" w:cs="Times New Roman"/>
          <w:sz w:val="24"/>
          <w:szCs w:val="24"/>
        </w:rPr>
        <w:t>cheque</w:t>
      </w:r>
      <w:proofErr w:type="spellEnd"/>
    </w:p>
    <w:p w:rsidR="002561F4" w:rsidRPr="00C84EF8" w:rsidRDefault="002561F4" w:rsidP="002561F4">
      <w:pPr>
        <w:pStyle w:val="Level1"/>
        <w:numPr>
          <w:ilvl w:val="0"/>
          <w:numId w:val="0"/>
        </w:numPr>
        <w:spacing w:line="240" w:lineRule="auto"/>
        <w:ind w:left="720"/>
        <w:rPr>
          <w:rFonts w:ascii="Times New Roman" w:hAnsi="Times New Roman" w:cs="Times New Roman"/>
          <w:sz w:val="24"/>
          <w:szCs w:val="24"/>
        </w:rPr>
      </w:pPr>
    </w:p>
    <w:p w:rsidR="00250AC5" w:rsidRPr="00C84EF8" w:rsidRDefault="00250AC5" w:rsidP="002561F4">
      <w:pPr>
        <w:pStyle w:val="Level1"/>
        <w:numPr>
          <w:ilvl w:val="1"/>
          <w:numId w:val="7"/>
        </w:numPr>
        <w:spacing w:line="240" w:lineRule="auto"/>
        <w:rPr>
          <w:rFonts w:ascii="Times New Roman" w:hAnsi="Times New Roman" w:cs="Times New Roman"/>
          <w:sz w:val="24"/>
          <w:szCs w:val="24"/>
        </w:rPr>
      </w:pPr>
      <w:r w:rsidRPr="00C84EF8">
        <w:rPr>
          <w:rFonts w:ascii="Times New Roman" w:hAnsi="Times New Roman" w:cs="Times New Roman"/>
          <w:sz w:val="24"/>
          <w:szCs w:val="24"/>
        </w:rPr>
        <w:t>In the alternative to payment by the</w:t>
      </w:r>
      <w:r w:rsidR="0055325E" w:rsidRPr="00C84EF8">
        <w:rPr>
          <w:rFonts w:ascii="Times New Roman" w:hAnsi="Times New Roman" w:cs="Times New Roman"/>
          <w:sz w:val="24"/>
          <w:szCs w:val="24"/>
        </w:rPr>
        <w:t xml:space="preserve"> means provided in subsection a</w:t>
      </w:r>
      <w:r w:rsidRPr="00C84EF8">
        <w:rPr>
          <w:rFonts w:ascii="Times New Roman" w:hAnsi="Times New Roman" w:cs="Times New Roman"/>
          <w:sz w:val="24"/>
          <w:szCs w:val="24"/>
        </w:rPr>
        <w:t xml:space="preserve">), the </w:t>
      </w:r>
      <w:r w:rsidR="002561F4">
        <w:rPr>
          <w:rFonts w:ascii="Times New Roman" w:hAnsi="Times New Roman" w:cs="Times New Roman"/>
          <w:sz w:val="24"/>
          <w:szCs w:val="24"/>
        </w:rPr>
        <w:t>m</w:t>
      </w:r>
      <w:r w:rsidRPr="00C84EF8">
        <w:rPr>
          <w:rFonts w:ascii="Times New Roman" w:hAnsi="Times New Roman" w:cs="Times New Roman"/>
          <w:sz w:val="24"/>
          <w:szCs w:val="24"/>
        </w:rPr>
        <w:t>unicipality may, by an agreement entered into with the owner, accept the provision of services in full or partial satisfaction of the Development Charge otherwise payable.</w:t>
      </w:r>
    </w:p>
    <w:p w:rsidR="0055325E" w:rsidRPr="00C84EF8" w:rsidRDefault="0055325E" w:rsidP="0055325E">
      <w:pPr>
        <w:pStyle w:val="Level1"/>
        <w:numPr>
          <w:ilvl w:val="0"/>
          <w:numId w:val="0"/>
        </w:numPr>
        <w:ind w:left="720"/>
        <w:rPr>
          <w:rFonts w:ascii="Times New Roman" w:hAnsi="Times New Roman" w:cs="Times New Roman"/>
          <w:b/>
          <w:sz w:val="24"/>
          <w:szCs w:val="24"/>
        </w:rPr>
      </w:pPr>
    </w:p>
    <w:p w:rsidR="0055325E" w:rsidRPr="00C84EF8" w:rsidRDefault="0055325E" w:rsidP="0055325E">
      <w:pPr>
        <w:pStyle w:val="Level1"/>
        <w:rPr>
          <w:rFonts w:ascii="Times New Roman" w:hAnsi="Times New Roman" w:cs="Times New Roman"/>
          <w:b/>
          <w:sz w:val="24"/>
          <w:szCs w:val="24"/>
        </w:rPr>
      </w:pPr>
      <w:r w:rsidRPr="00C84EF8">
        <w:rPr>
          <w:rFonts w:ascii="Times New Roman" w:hAnsi="Times New Roman" w:cs="Times New Roman"/>
          <w:b/>
          <w:sz w:val="24"/>
          <w:szCs w:val="24"/>
        </w:rPr>
        <w:t>Building Permit Issuance</w:t>
      </w:r>
    </w:p>
    <w:p w:rsidR="0055325E" w:rsidRPr="00C84EF8" w:rsidRDefault="0055325E" w:rsidP="002561F4">
      <w:pPr>
        <w:pStyle w:val="Level1"/>
        <w:numPr>
          <w:ilvl w:val="0"/>
          <w:numId w:val="0"/>
        </w:numPr>
        <w:spacing w:line="240" w:lineRule="auto"/>
        <w:ind w:left="360"/>
        <w:rPr>
          <w:rFonts w:ascii="Times New Roman" w:hAnsi="Times New Roman" w:cs="Times New Roman"/>
          <w:sz w:val="24"/>
          <w:szCs w:val="24"/>
          <w:lang w:val="en-CA"/>
        </w:rPr>
      </w:pPr>
      <w:r w:rsidRPr="00C84EF8">
        <w:rPr>
          <w:rFonts w:ascii="Times New Roman" w:hAnsi="Times New Roman" w:cs="Times New Roman"/>
          <w:sz w:val="24"/>
          <w:szCs w:val="24"/>
        </w:rPr>
        <w:t>Where Development Charges apply to land in relation to which a building permit is required, unless an agreement is entered into pursuant to subsection 15 b) above, the building permit shall not be issued until the Development Charge has been paid in full.</w:t>
      </w:r>
      <w:r w:rsidRPr="00C84EF8">
        <w:rPr>
          <w:rFonts w:ascii="Times New Roman" w:hAnsi="Times New Roman" w:cs="Times New Roman"/>
          <w:sz w:val="24"/>
          <w:szCs w:val="24"/>
          <w:lang w:val="en-CA"/>
        </w:rPr>
        <w:t xml:space="preserve"> </w:t>
      </w:r>
    </w:p>
    <w:p w:rsidR="00A3337F" w:rsidRDefault="00A3337F" w:rsidP="0055325E">
      <w:pPr>
        <w:pStyle w:val="Level1"/>
        <w:numPr>
          <w:ilvl w:val="0"/>
          <w:numId w:val="0"/>
        </w:numPr>
        <w:ind w:left="360"/>
        <w:rPr>
          <w:rFonts w:ascii="Times New Roman" w:hAnsi="Times New Roman" w:cs="Times New Roman"/>
          <w:sz w:val="24"/>
          <w:szCs w:val="24"/>
        </w:rPr>
      </w:pPr>
    </w:p>
    <w:p w:rsidR="0055325E" w:rsidRPr="00C84EF8" w:rsidRDefault="0055325E" w:rsidP="0055325E">
      <w:pPr>
        <w:pStyle w:val="Level1"/>
        <w:rPr>
          <w:rFonts w:ascii="Times New Roman" w:hAnsi="Times New Roman" w:cs="Times New Roman"/>
          <w:b/>
          <w:sz w:val="24"/>
          <w:szCs w:val="24"/>
        </w:rPr>
      </w:pPr>
      <w:r w:rsidRPr="00C84EF8">
        <w:rPr>
          <w:rFonts w:ascii="Times New Roman" w:hAnsi="Times New Roman" w:cs="Times New Roman"/>
          <w:b/>
          <w:sz w:val="24"/>
          <w:szCs w:val="24"/>
        </w:rPr>
        <w:t>Development Charge Reserve Funds</w:t>
      </w:r>
    </w:p>
    <w:p w:rsidR="00FE61C6" w:rsidRDefault="0055325E" w:rsidP="002561F4">
      <w:pPr>
        <w:pStyle w:val="Level1"/>
        <w:numPr>
          <w:ilvl w:val="0"/>
          <w:numId w:val="0"/>
        </w:numPr>
        <w:spacing w:line="240" w:lineRule="auto"/>
        <w:ind w:left="360"/>
        <w:rPr>
          <w:rFonts w:ascii="Times New Roman" w:hAnsi="Times New Roman" w:cs="Times New Roman"/>
          <w:sz w:val="24"/>
          <w:szCs w:val="24"/>
        </w:rPr>
      </w:pPr>
      <w:r w:rsidRPr="00C84EF8">
        <w:rPr>
          <w:rFonts w:ascii="Times New Roman" w:hAnsi="Times New Roman" w:cs="Times New Roman"/>
          <w:sz w:val="24"/>
          <w:szCs w:val="24"/>
        </w:rPr>
        <w:t xml:space="preserve">All payments received by the </w:t>
      </w:r>
      <w:r w:rsidR="002561F4">
        <w:rPr>
          <w:rFonts w:ascii="Times New Roman" w:hAnsi="Times New Roman" w:cs="Times New Roman"/>
          <w:sz w:val="24"/>
          <w:szCs w:val="24"/>
        </w:rPr>
        <w:t>m</w:t>
      </w:r>
      <w:r w:rsidRPr="00C84EF8">
        <w:rPr>
          <w:rFonts w:ascii="Times New Roman" w:hAnsi="Times New Roman" w:cs="Times New Roman"/>
          <w:sz w:val="24"/>
          <w:szCs w:val="24"/>
        </w:rPr>
        <w:t>unicipality pursuant to this By-law, including income on investments of the reserve funds, shall be apportioned among the reserve funds in accordance with Schedule “B” and paid into the respective reserves as follows:</w:t>
      </w:r>
    </w:p>
    <w:p w:rsidR="009675B1" w:rsidRDefault="009675B1" w:rsidP="00C621EF">
      <w:pPr>
        <w:pStyle w:val="Level1"/>
        <w:numPr>
          <w:ilvl w:val="0"/>
          <w:numId w:val="0"/>
        </w:numPr>
        <w:ind w:left="360"/>
        <w:rPr>
          <w:rFonts w:ascii="Times New Roman" w:hAnsi="Times New Roman" w:cs="Times New Roman"/>
          <w:sz w:val="24"/>
          <w:szCs w:val="24"/>
        </w:rPr>
      </w:pPr>
    </w:p>
    <w:p w:rsidR="009675B1" w:rsidRPr="00C84EF8" w:rsidRDefault="009675B1" w:rsidP="00C621EF">
      <w:pPr>
        <w:pStyle w:val="Level1"/>
        <w:numPr>
          <w:ilvl w:val="0"/>
          <w:numId w:val="0"/>
        </w:numPr>
        <w:ind w:left="360"/>
        <w:rPr>
          <w:rFonts w:ascii="Times New Roman" w:hAnsi="Times New Roman" w:cs="Times New Roman"/>
          <w:sz w:val="24"/>
          <w:szCs w:val="24"/>
        </w:rPr>
      </w:pPr>
    </w:p>
    <w:p w:rsidR="0055325E" w:rsidRPr="00C621EF" w:rsidRDefault="0055325E" w:rsidP="0055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sz w:val="24"/>
          <w:szCs w:val="24"/>
        </w:rPr>
      </w:pPr>
      <w:r w:rsidRPr="00C621EF">
        <w:rPr>
          <w:b/>
          <w:bCs/>
          <w:sz w:val="24"/>
          <w:szCs w:val="24"/>
        </w:rPr>
        <w:t>Portion of Development Charges</w:t>
      </w:r>
      <w:r w:rsidRPr="00C621EF">
        <w:rPr>
          <w:sz w:val="24"/>
          <w:szCs w:val="24"/>
        </w:rPr>
        <w:t>:</w:t>
      </w:r>
    </w:p>
    <w:tbl>
      <w:tblPr>
        <w:tblW w:w="0" w:type="auto"/>
        <w:tblInd w:w="821" w:type="dxa"/>
        <w:tblLayout w:type="fixed"/>
        <w:tblCellMar>
          <w:left w:w="100" w:type="dxa"/>
          <w:right w:w="100" w:type="dxa"/>
        </w:tblCellMar>
        <w:tblLook w:val="0000" w:firstRow="0" w:lastRow="0" w:firstColumn="0" w:lastColumn="0" w:noHBand="0" w:noVBand="0"/>
      </w:tblPr>
      <w:tblGrid>
        <w:gridCol w:w="2969"/>
        <w:gridCol w:w="1440"/>
        <w:gridCol w:w="1800"/>
        <w:gridCol w:w="1710"/>
      </w:tblGrid>
      <w:tr w:rsidR="00FE61C6" w:rsidTr="00FE61C6">
        <w:trPr>
          <w:cantSplit/>
        </w:trPr>
        <w:tc>
          <w:tcPr>
            <w:tcW w:w="2969" w:type="dxa"/>
            <w:tcBorders>
              <w:top w:val="single" w:sz="6" w:space="0" w:color="000000"/>
              <w:left w:val="single" w:sz="6" w:space="0" w:color="000000"/>
              <w:bottom w:val="nil"/>
              <w:right w:val="nil"/>
            </w:tcBorders>
            <w:shd w:val="pct30" w:color="000000" w:fill="FFFFFF"/>
          </w:tcPr>
          <w:p w:rsidR="00FE61C6" w:rsidRDefault="00214868" w:rsidP="00FE61C6">
            <w:pPr>
              <w:tabs>
                <w:tab w:val="left" w:pos="0"/>
                <w:tab w:val="left" w:pos="720"/>
                <w:tab w:val="left" w:pos="1440"/>
                <w:tab w:val="left" w:pos="2160"/>
                <w:tab w:val="left" w:pos="2880"/>
                <w:tab w:val="left" w:pos="3600"/>
                <w:tab w:val="left" w:pos="4320"/>
              </w:tabs>
              <w:spacing w:before="100" w:after="52" w:line="360" w:lineRule="auto"/>
              <w:rPr>
                <w:sz w:val="22"/>
                <w:szCs w:val="22"/>
              </w:rPr>
            </w:pPr>
            <w:r>
              <w:rPr>
                <w:b/>
                <w:bCs/>
                <w:sz w:val="22"/>
                <w:szCs w:val="22"/>
              </w:rPr>
              <w:t>Cost Centre</w:t>
            </w:r>
          </w:p>
        </w:tc>
        <w:tc>
          <w:tcPr>
            <w:tcW w:w="1440" w:type="dxa"/>
            <w:tcBorders>
              <w:top w:val="single" w:sz="6" w:space="0" w:color="000000"/>
              <w:left w:val="single" w:sz="6" w:space="0" w:color="000000"/>
              <w:bottom w:val="nil"/>
              <w:right w:val="nil"/>
            </w:tcBorders>
            <w:shd w:val="pct30" w:color="000000" w:fill="FFFFFF"/>
          </w:tcPr>
          <w:p w:rsidR="00FE61C6" w:rsidRDefault="00FE61C6" w:rsidP="00FE61C6">
            <w:pPr>
              <w:tabs>
                <w:tab w:val="left" w:pos="0"/>
                <w:tab w:val="left" w:pos="720"/>
                <w:tab w:val="left" w:pos="1440"/>
              </w:tabs>
              <w:spacing w:before="100" w:after="52" w:line="360" w:lineRule="auto"/>
              <w:rPr>
                <w:sz w:val="22"/>
                <w:szCs w:val="22"/>
              </w:rPr>
            </w:pPr>
            <w:r>
              <w:rPr>
                <w:b/>
                <w:bCs/>
                <w:sz w:val="22"/>
                <w:szCs w:val="22"/>
              </w:rPr>
              <w:t>Residential</w:t>
            </w:r>
          </w:p>
        </w:tc>
        <w:tc>
          <w:tcPr>
            <w:tcW w:w="1800" w:type="dxa"/>
            <w:tcBorders>
              <w:top w:val="single" w:sz="6" w:space="0" w:color="000000"/>
              <w:left w:val="single" w:sz="6" w:space="0" w:color="000000"/>
              <w:bottom w:val="nil"/>
              <w:right w:val="single" w:sz="6" w:space="0" w:color="000000"/>
            </w:tcBorders>
            <w:shd w:val="pct30" w:color="000000" w:fill="FFFFFF"/>
          </w:tcPr>
          <w:p w:rsidR="00FE61C6" w:rsidRDefault="00FE61C6" w:rsidP="00FE61C6">
            <w:pPr>
              <w:tabs>
                <w:tab w:val="left" w:pos="0"/>
                <w:tab w:val="left" w:pos="720"/>
                <w:tab w:val="left" w:pos="1440"/>
              </w:tabs>
              <w:spacing w:before="100" w:after="52" w:line="360" w:lineRule="auto"/>
              <w:rPr>
                <w:sz w:val="22"/>
                <w:szCs w:val="22"/>
              </w:rPr>
            </w:pPr>
            <w:r>
              <w:rPr>
                <w:b/>
                <w:bCs/>
                <w:sz w:val="22"/>
                <w:szCs w:val="22"/>
              </w:rPr>
              <w:t>Non-Residential</w:t>
            </w:r>
          </w:p>
        </w:tc>
        <w:tc>
          <w:tcPr>
            <w:tcW w:w="1710" w:type="dxa"/>
            <w:tcBorders>
              <w:top w:val="single" w:sz="6" w:space="0" w:color="000000"/>
              <w:left w:val="single" w:sz="6" w:space="0" w:color="000000"/>
              <w:bottom w:val="nil"/>
              <w:right w:val="single" w:sz="6" w:space="0" w:color="000000"/>
            </w:tcBorders>
            <w:shd w:val="pct30" w:color="000000" w:fill="FFFFFF"/>
          </w:tcPr>
          <w:p w:rsidR="00FE61C6" w:rsidRPr="00FE61C6" w:rsidRDefault="00FE61C6" w:rsidP="00FE61C6">
            <w:pPr>
              <w:tabs>
                <w:tab w:val="left" w:pos="0"/>
                <w:tab w:val="left" w:pos="720"/>
                <w:tab w:val="left" w:pos="1440"/>
              </w:tabs>
              <w:spacing w:before="100" w:after="52" w:line="360" w:lineRule="auto"/>
              <w:rPr>
                <w:b/>
                <w:sz w:val="22"/>
                <w:szCs w:val="22"/>
              </w:rPr>
            </w:pPr>
            <w:r w:rsidRPr="00FE61C6">
              <w:rPr>
                <w:b/>
                <w:sz w:val="22"/>
                <w:szCs w:val="22"/>
              </w:rPr>
              <w:t>Green Energy</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rsidRPr="00416009">
              <w:t>Administration</w:t>
            </w:r>
          </w:p>
        </w:tc>
        <w:tc>
          <w:tcPr>
            <w:tcW w:w="1440" w:type="dxa"/>
            <w:tcBorders>
              <w:top w:val="single" w:sz="6" w:space="0" w:color="000000"/>
              <w:left w:val="single" w:sz="6" w:space="0" w:color="000000"/>
              <w:bottom w:val="nil"/>
              <w:right w:val="nil"/>
            </w:tcBorders>
            <w:vAlign w:val="center"/>
          </w:tcPr>
          <w:p w:rsidR="00214868" w:rsidRPr="00416009" w:rsidRDefault="005E6B4F" w:rsidP="00A00690">
            <w:pPr>
              <w:tabs>
                <w:tab w:val="left" w:pos="0"/>
                <w:tab w:val="left" w:pos="720"/>
                <w:tab w:val="left" w:pos="1440"/>
              </w:tabs>
              <w:spacing w:before="100" w:after="52" w:line="360" w:lineRule="auto"/>
              <w:jc w:val="center"/>
            </w:pPr>
            <w:r>
              <w:t>1</w:t>
            </w:r>
            <w:r w:rsidR="00214868" w:rsidRPr="00416009">
              <w:t>.</w:t>
            </w:r>
            <w:r w:rsidR="00A00690">
              <w:t>64</w:t>
            </w:r>
            <w:r w:rsidR="00214868" w:rsidRPr="00416009">
              <w:t>%</w:t>
            </w:r>
          </w:p>
        </w:tc>
        <w:tc>
          <w:tcPr>
            <w:tcW w:w="1800" w:type="dxa"/>
            <w:tcBorders>
              <w:top w:val="single" w:sz="6" w:space="0" w:color="000000"/>
              <w:left w:val="single" w:sz="6" w:space="0" w:color="000000"/>
              <w:bottom w:val="nil"/>
              <w:right w:val="single" w:sz="6" w:space="0" w:color="000000"/>
            </w:tcBorders>
            <w:vAlign w:val="center"/>
          </w:tcPr>
          <w:p w:rsidR="00214868" w:rsidRPr="00416009" w:rsidRDefault="005E6B4F" w:rsidP="003857E1">
            <w:pPr>
              <w:tabs>
                <w:tab w:val="left" w:pos="0"/>
                <w:tab w:val="left" w:pos="720"/>
                <w:tab w:val="left" w:pos="1440"/>
              </w:tabs>
              <w:spacing w:before="100" w:after="52" w:line="360" w:lineRule="auto"/>
              <w:jc w:val="center"/>
            </w:pPr>
            <w:r>
              <w:t>2.</w:t>
            </w:r>
            <w:r w:rsidR="003857E1">
              <w:t>47</w:t>
            </w:r>
            <w:r w:rsidR="00214868">
              <w:t>%</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3632B2">
            <w:pPr>
              <w:jc w:val="center"/>
            </w:pPr>
            <w:r>
              <w:t>2.</w:t>
            </w:r>
            <w:r w:rsidR="003857E1">
              <w:t>0</w:t>
            </w:r>
            <w:r w:rsidR="003632B2">
              <w:t>7</w:t>
            </w:r>
            <w:r w:rsidR="00214868" w:rsidRPr="003F7FAA">
              <w:t>%</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rsidRPr="00416009">
              <w:t>Public Works</w:t>
            </w:r>
          </w:p>
        </w:tc>
        <w:tc>
          <w:tcPr>
            <w:tcW w:w="1440" w:type="dxa"/>
            <w:tcBorders>
              <w:top w:val="single" w:sz="6" w:space="0" w:color="000000"/>
              <w:left w:val="single" w:sz="6" w:space="0" w:color="000000"/>
              <w:bottom w:val="nil"/>
              <w:right w:val="nil"/>
            </w:tcBorders>
            <w:vAlign w:val="center"/>
          </w:tcPr>
          <w:p w:rsidR="00214868" w:rsidRPr="00416009" w:rsidRDefault="005E6B4F" w:rsidP="003632B2">
            <w:pPr>
              <w:tabs>
                <w:tab w:val="left" w:pos="0"/>
                <w:tab w:val="left" w:pos="720"/>
                <w:tab w:val="left" w:pos="1440"/>
              </w:tabs>
              <w:spacing w:before="100" w:after="52" w:line="360" w:lineRule="auto"/>
              <w:jc w:val="center"/>
            </w:pPr>
            <w:r>
              <w:t>70</w:t>
            </w:r>
            <w:r w:rsidR="00703290">
              <w:t>.</w:t>
            </w:r>
            <w:r w:rsidR="003632B2">
              <w:t>83</w:t>
            </w:r>
            <w:r w:rsidR="00703290">
              <w:t>%</w:t>
            </w:r>
          </w:p>
        </w:tc>
        <w:tc>
          <w:tcPr>
            <w:tcW w:w="1800" w:type="dxa"/>
            <w:tcBorders>
              <w:top w:val="single" w:sz="6" w:space="0" w:color="000000"/>
              <w:left w:val="single" w:sz="6" w:space="0" w:color="000000"/>
              <w:bottom w:val="nil"/>
              <w:right w:val="single" w:sz="6" w:space="0" w:color="000000"/>
            </w:tcBorders>
            <w:vAlign w:val="center"/>
          </w:tcPr>
          <w:p w:rsidR="00214868" w:rsidRDefault="00703290" w:rsidP="003857E1">
            <w:pPr>
              <w:tabs>
                <w:tab w:val="left" w:pos="0"/>
                <w:tab w:val="left" w:pos="720"/>
                <w:tab w:val="left" w:pos="1440"/>
              </w:tabs>
              <w:spacing w:before="100" w:after="52" w:line="360" w:lineRule="auto"/>
              <w:jc w:val="center"/>
            </w:pPr>
            <w:r>
              <w:t>8</w:t>
            </w:r>
            <w:r w:rsidR="005E6B4F">
              <w:t>8</w:t>
            </w:r>
            <w:r>
              <w:t>.</w:t>
            </w:r>
            <w:r w:rsidR="003857E1">
              <w:t>71</w:t>
            </w:r>
            <w:r>
              <w:t>%</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3632B2">
            <w:pPr>
              <w:jc w:val="center"/>
            </w:pPr>
            <w:r>
              <w:t>89.</w:t>
            </w:r>
            <w:r w:rsidR="003857E1">
              <w:t>2</w:t>
            </w:r>
            <w:r w:rsidR="003632B2">
              <w:t>5</w:t>
            </w:r>
            <w:r w:rsidR="00214868" w:rsidRPr="003F7FAA">
              <w:t>%</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t>Fire Protection</w:t>
            </w:r>
          </w:p>
        </w:tc>
        <w:tc>
          <w:tcPr>
            <w:tcW w:w="1440" w:type="dxa"/>
            <w:tcBorders>
              <w:top w:val="single" w:sz="6" w:space="0" w:color="000000"/>
              <w:left w:val="single" w:sz="6" w:space="0" w:color="000000"/>
              <w:bottom w:val="nil"/>
              <w:right w:val="nil"/>
            </w:tcBorders>
            <w:vAlign w:val="center"/>
          </w:tcPr>
          <w:p w:rsidR="00214868" w:rsidRPr="00416009" w:rsidRDefault="005E6B4F" w:rsidP="003632B2">
            <w:pPr>
              <w:tabs>
                <w:tab w:val="left" w:pos="0"/>
                <w:tab w:val="left" w:pos="720"/>
                <w:tab w:val="left" w:pos="1440"/>
              </w:tabs>
              <w:spacing w:before="100" w:after="52" w:line="360" w:lineRule="auto"/>
              <w:jc w:val="center"/>
            </w:pPr>
            <w:r>
              <w:t>6</w:t>
            </w:r>
            <w:r w:rsidR="00703290">
              <w:t>.</w:t>
            </w:r>
            <w:r w:rsidR="00911400">
              <w:t>8</w:t>
            </w:r>
            <w:r w:rsidR="003632B2">
              <w:t>9</w:t>
            </w:r>
            <w:r w:rsidR="00703290">
              <w:t>%</w:t>
            </w:r>
          </w:p>
        </w:tc>
        <w:tc>
          <w:tcPr>
            <w:tcW w:w="1800" w:type="dxa"/>
            <w:tcBorders>
              <w:top w:val="single" w:sz="6" w:space="0" w:color="000000"/>
              <w:left w:val="single" w:sz="6" w:space="0" w:color="000000"/>
              <w:bottom w:val="nil"/>
              <w:right w:val="single" w:sz="6" w:space="0" w:color="000000"/>
            </w:tcBorders>
            <w:vAlign w:val="center"/>
          </w:tcPr>
          <w:p w:rsidR="00214868" w:rsidRDefault="005E6B4F" w:rsidP="003857E1">
            <w:pPr>
              <w:tabs>
                <w:tab w:val="left" w:pos="0"/>
                <w:tab w:val="left" w:pos="720"/>
                <w:tab w:val="left" w:pos="1440"/>
              </w:tabs>
              <w:spacing w:before="100" w:after="52" w:line="360" w:lineRule="auto"/>
              <w:jc w:val="center"/>
            </w:pPr>
            <w:r>
              <w:t>8</w:t>
            </w:r>
            <w:r w:rsidR="00703290">
              <w:t>.</w:t>
            </w:r>
            <w:r>
              <w:t>3</w:t>
            </w:r>
            <w:r w:rsidR="003857E1">
              <w:t>3</w:t>
            </w:r>
            <w:r w:rsidR="00703290">
              <w:t>%</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3857E1">
            <w:pPr>
              <w:jc w:val="center"/>
            </w:pPr>
            <w:r>
              <w:t>8.</w:t>
            </w:r>
            <w:r w:rsidR="00AA494B">
              <w:t>6</w:t>
            </w:r>
            <w:r w:rsidR="003857E1">
              <w:t>8</w:t>
            </w:r>
            <w:r w:rsidR="00214868" w:rsidRPr="003F7FAA">
              <w:t>%</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t>Emergency Management</w:t>
            </w:r>
          </w:p>
        </w:tc>
        <w:tc>
          <w:tcPr>
            <w:tcW w:w="1440" w:type="dxa"/>
            <w:tcBorders>
              <w:top w:val="single" w:sz="6" w:space="0" w:color="000000"/>
              <w:left w:val="single" w:sz="6" w:space="0" w:color="000000"/>
              <w:bottom w:val="nil"/>
              <w:right w:val="nil"/>
            </w:tcBorders>
            <w:vAlign w:val="center"/>
          </w:tcPr>
          <w:p w:rsidR="00214868" w:rsidRPr="00416009" w:rsidRDefault="00703290" w:rsidP="00200F83">
            <w:pPr>
              <w:tabs>
                <w:tab w:val="left" w:pos="0"/>
                <w:tab w:val="left" w:pos="720"/>
                <w:tab w:val="left" w:pos="1440"/>
              </w:tabs>
              <w:spacing w:before="100" w:after="52" w:line="360" w:lineRule="auto"/>
              <w:jc w:val="center"/>
            </w:pPr>
            <w:r>
              <w:t>0.</w:t>
            </w:r>
            <w:r w:rsidR="00200F83">
              <w:t>18</w:t>
            </w:r>
            <w:r>
              <w:t>%</w:t>
            </w:r>
          </w:p>
        </w:tc>
        <w:tc>
          <w:tcPr>
            <w:tcW w:w="1800" w:type="dxa"/>
            <w:tcBorders>
              <w:top w:val="single" w:sz="6" w:space="0" w:color="000000"/>
              <w:left w:val="single" w:sz="6" w:space="0" w:color="000000"/>
              <w:bottom w:val="nil"/>
              <w:right w:val="single" w:sz="6" w:space="0" w:color="000000"/>
            </w:tcBorders>
            <w:vAlign w:val="center"/>
          </w:tcPr>
          <w:p w:rsidR="00214868" w:rsidRDefault="00703290" w:rsidP="003857E1">
            <w:pPr>
              <w:tabs>
                <w:tab w:val="left" w:pos="0"/>
                <w:tab w:val="left" w:pos="720"/>
                <w:tab w:val="left" w:pos="1440"/>
              </w:tabs>
              <w:spacing w:before="100" w:after="52" w:line="360" w:lineRule="auto"/>
              <w:jc w:val="center"/>
            </w:pPr>
            <w:r>
              <w:t>0.2</w:t>
            </w:r>
            <w:r w:rsidR="003857E1">
              <w:t>1</w:t>
            </w:r>
            <w:r>
              <w:t>%</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546D25">
            <w:pPr>
              <w:jc w:val="center"/>
            </w:pPr>
            <w:r>
              <w:t>0</w:t>
            </w:r>
            <w:r w:rsidR="00214868" w:rsidRPr="003F7FAA">
              <w:t>.</w:t>
            </w:r>
            <w:r>
              <w:t>0</w:t>
            </w:r>
            <w:r w:rsidR="00214868" w:rsidRPr="003F7FAA">
              <w:t>%</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t>By-law Enforcement</w:t>
            </w:r>
          </w:p>
        </w:tc>
        <w:tc>
          <w:tcPr>
            <w:tcW w:w="1440" w:type="dxa"/>
            <w:tcBorders>
              <w:top w:val="single" w:sz="6" w:space="0" w:color="000000"/>
              <w:left w:val="single" w:sz="6" w:space="0" w:color="000000"/>
              <w:bottom w:val="nil"/>
              <w:right w:val="nil"/>
            </w:tcBorders>
            <w:vAlign w:val="center"/>
          </w:tcPr>
          <w:p w:rsidR="00214868" w:rsidRPr="00416009" w:rsidRDefault="00703290" w:rsidP="003632B2">
            <w:pPr>
              <w:tabs>
                <w:tab w:val="left" w:pos="0"/>
                <w:tab w:val="left" w:pos="720"/>
                <w:tab w:val="left" w:pos="1440"/>
              </w:tabs>
              <w:spacing w:before="100" w:after="52" w:line="360" w:lineRule="auto"/>
              <w:jc w:val="center"/>
            </w:pPr>
            <w:r>
              <w:t>0.</w:t>
            </w:r>
            <w:r w:rsidR="00200F83">
              <w:t>0</w:t>
            </w:r>
            <w:r w:rsidR="003632B2">
              <w:t>8</w:t>
            </w:r>
            <w:r>
              <w:t>%</w:t>
            </w:r>
          </w:p>
        </w:tc>
        <w:tc>
          <w:tcPr>
            <w:tcW w:w="1800" w:type="dxa"/>
            <w:tcBorders>
              <w:top w:val="single" w:sz="6" w:space="0" w:color="000000"/>
              <w:left w:val="single" w:sz="6" w:space="0" w:color="000000"/>
              <w:bottom w:val="nil"/>
              <w:right w:val="single" w:sz="6" w:space="0" w:color="000000"/>
            </w:tcBorders>
            <w:vAlign w:val="center"/>
          </w:tcPr>
          <w:p w:rsidR="00214868" w:rsidRDefault="00703290" w:rsidP="00AA494B">
            <w:pPr>
              <w:tabs>
                <w:tab w:val="left" w:pos="0"/>
                <w:tab w:val="left" w:pos="720"/>
                <w:tab w:val="left" w:pos="1440"/>
              </w:tabs>
              <w:spacing w:before="100" w:after="52" w:line="360" w:lineRule="auto"/>
              <w:jc w:val="center"/>
            </w:pPr>
            <w:r>
              <w:t>0.</w:t>
            </w:r>
            <w:r w:rsidR="00AA494B">
              <w:t>10</w:t>
            </w:r>
            <w:r>
              <w:t>%</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546D25">
            <w:pPr>
              <w:jc w:val="center"/>
            </w:pPr>
            <w:r>
              <w:t>0.0</w:t>
            </w:r>
            <w:r w:rsidR="00214868" w:rsidRPr="003F7FAA">
              <w:t>%</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t>Community Policing</w:t>
            </w:r>
          </w:p>
        </w:tc>
        <w:tc>
          <w:tcPr>
            <w:tcW w:w="1440" w:type="dxa"/>
            <w:tcBorders>
              <w:top w:val="single" w:sz="6" w:space="0" w:color="000000"/>
              <w:left w:val="single" w:sz="6" w:space="0" w:color="000000"/>
              <w:bottom w:val="nil"/>
              <w:right w:val="nil"/>
            </w:tcBorders>
            <w:vAlign w:val="center"/>
          </w:tcPr>
          <w:p w:rsidR="00214868" w:rsidRPr="00416009" w:rsidRDefault="00703290" w:rsidP="00A00690">
            <w:pPr>
              <w:tabs>
                <w:tab w:val="left" w:pos="0"/>
                <w:tab w:val="left" w:pos="720"/>
                <w:tab w:val="left" w:pos="1440"/>
              </w:tabs>
              <w:spacing w:before="100" w:after="52" w:line="360" w:lineRule="auto"/>
              <w:jc w:val="center"/>
            </w:pPr>
            <w:r>
              <w:t>0.</w:t>
            </w:r>
            <w:r w:rsidR="00200F83">
              <w:t>1</w:t>
            </w:r>
            <w:r w:rsidR="00A00690">
              <w:t>5</w:t>
            </w:r>
            <w:r>
              <w:t>%</w:t>
            </w:r>
          </w:p>
        </w:tc>
        <w:tc>
          <w:tcPr>
            <w:tcW w:w="1800" w:type="dxa"/>
            <w:tcBorders>
              <w:top w:val="single" w:sz="6" w:space="0" w:color="000000"/>
              <w:left w:val="single" w:sz="6" w:space="0" w:color="000000"/>
              <w:bottom w:val="nil"/>
              <w:right w:val="single" w:sz="6" w:space="0" w:color="000000"/>
            </w:tcBorders>
            <w:vAlign w:val="center"/>
          </w:tcPr>
          <w:p w:rsidR="00214868" w:rsidRDefault="00703290" w:rsidP="00AA494B">
            <w:pPr>
              <w:tabs>
                <w:tab w:val="left" w:pos="0"/>
                <w:tab w:val="left" w:pos="720"/>
                <w:tab w:val="left" w:pos="1440"/>
              </w:tabs>
              <w:spacing w:before="100" w:after="52" w:line="360" w:lineRule="auto"/>
              <w:jc w:val="center"/>
            </w:pPr>
            <w:r>
              <w:t>0.</w:t>
            </w:r>
            <w:r w:rsidR="00AA494B">
              <w:t>18</w:t>
            </w:r>
            <w:r>
              <w:t>%</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546D25">
            <w:pPr>
              <w:jc w:val="center"/>
            </w:pPr>
            <w:r>
              <w:t>0.0</w:t>
            </w:r>
            <w:r w:rsidR="00214868" w:rsidRPr="003F7FAA">
              <w:t>%</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t>Arenas and Parks</w:t>
            </w:r>
          </w:p>
        </w:tc>
        <w:tc>
          <w:tcPr>
            <w:tcW w:w="1440" w:type="dxa"/>
            <w:tcBorders>
              <w:top w:val="single" w:sz="6" w:space="0" w:color="000000"/>
              <w:left w:val="single" w:sz="6" w:space="0" w:color="000000"/>
              <w:bottom w:val="nil"/>
              <w:right w:val="nil"/>
            </w:tcBorders>
            <w:vAlign w:val="center"/>
          </w:tcPr>
          <w:p w:rsidR="00214868" w:rsidRPr="00416009" w:rsidRDefault="005E6B4F" w:rsidP="003632B2">
            <w:pPr>
              <w:tabs>
                <w:tab w:val="left" w:pos="0"/>
                <w:tab w:val="left" w:pos="720"/>
                <w:tab w:val="left" w:pos="1440"/>
              </w:tabs>
              <w:spacing w:before="100" w:after="52" w:line="360" w:lineRule="auto"/>
              <w:jc w:val="center"/>
            </w:pPr>
            <w:r>
              <w:t>1</w:t>
            </w:r>
            <w:r w:rsidR="00911400">
              <w:t>7</w:t>
            </w:r>
            <w:r w:rsidR="00703290">
              <w:t>.</w:t>
            </w:r>
            <w:r w:rsidR="00911400">
              <w:t>9</w:t>
            </w:r>
            <w:r w:rsidR="003632B2">
              <w:t>9</w:t>
            </w:r>
            <w:r w:rsidR="00214868" w:rsidRPr="00416009">
              <w:t>%</w:t>
            </w:r>
          </w:p>
        </w:tc>
        <w:tc>
          <w:tcPr>
            <w:tcW w:w="1800" w:type="dxa"/>
            <w:tcBorders>
              <w:top w:val="single" w:sz="6" w:space="0" w:color="000000"/>
              <w:left w:val="single" w:sz="6" w:space="0" w:color="000000"/>
              <w:bottom w:val="nil"/>
              <w:right w:val="single" w:sz="6" w:space="0" w:color="000000"/>
            </w:tcBorders>
            <w:vAlign w:val="center"/>
          </w:tcPr>
          <w:p w:rsidR="00214868" w:rsidRPr="00416009" w:rsidRDefault="00703290" w:rsidP="00703290">
            <w:pPr>
              <w:tabs>
                <w:tab w:val="left" w:pos="0"/>
                <w:tab w:val="left" w:pos="720"/>
                <w:tab w:val="left" w:pos="1440"/>
              </w:tabs>
              <w:spacing w:before="100" w:after="52" w:line="360" w:lineRule="auto"/>
              <w:jc w:val="center"/>
            </w:pPr>
            <w:r>
              <w:t>0</w:t>
            </w:r>
            <w:r w:rsidR="00214868">
              <w:t>.</w:t>
            </w:r>
            <w:r>
              <w:t>0</w:t>
            </w:r>
            <w:r w:rsidR="00214868">
              <w:t>0%</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546D25">
            <w:pPr>
              <w:jc w:val="center"/>
            </w:pPr>
            <w:r>
              <w:t>0.0</w:t>
            </w:r>
            <w:r w:rsidR="00214868" w:rsidRPr="003F7FAA">
              <w:t>%</w:t>
            </w:r>
          </w:p>
        </w:tc>
      </w:tr>
      <w:tr w:rsidR="00214868" w:rsidTr="00214868">
        <w:trPr>
          <w:cantSplit/>
        </w:trPr>
        <w:tc>
          <w:tcPr>
            <w:tcW w:w="2969" w:type="dxa"/>
            <w:tcBorders>
              <w:top w:val="single" w:sz="6" w:space="0" w:color="000000"/>
              <w:left w:val="single" w:sz="6" w:space="0" w:color="000000"/>
              <w:bottom w:val="nil"/>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t>Libraries</w:t>
            </w:r>
          </w:p>
        </w:tc>
        <w:tc>
          <w:tcPr>
            <w:tcW w:w="1440" w:type="dxa"/>
            <w:tcBorders>
              <w:top w:val="single" w:sz="6" w:space="0" w:color="000000"/>
              <w:left w:val="single" w:sz="6" w:space="0" w:color="000000"/>
              <w:bottom w:val="nil"/>
              <w:right w:val="nil"/>
            </w:tcBorders>
            <w:vAlign w:val="center"/>
          </w:tcPr>
          <w:p w:rsidR="00214868" w:rsidRPr="00416009" w:rsidRDefault="003632B2" w:rsidP="003632B2">
            <w:pPr>
              <w:tabs>
                <w:tab w:val="left" w:pos="0"/>
                <w:tab w:val="left" w:pos="720"/>
                <w:tab w:val="left" w:pos="1440"/>
              </w:tabs>
              <w:spacing w:before="100" w:after="52" w:line="360" w:lineRule="auto"/>
              <w:jc w:val="center"/>
            </w:pPr>
            <w:r>
              <w:t>1.84</w:t>
            </w:r>
            <w:r w:rsidR="00703290">
              <w:t>%</w:t>
            </w:r>
          </w:p>
        </w:tc>
        <w:tc>
          <w:tcPr>
            <w:tcW w:w="1800" w:type="dxa"/>
            <w:tcBorders>
              <w:top w:val="single" w:sz="6" w:space="0" w:color="000000"/>
              <w:left w:val="single" w:sz="6" w:space="0" w:color="000000"/>
              <w:bottom w:val="nil"/>
              <w:right w:val="single" w:sz="6" w:space="0" w:color="000000"/>
            </w:tcBorders>
            <w:vAlign w:val="center"/>
          </w:tcPr>
          <w:p w:rsidR="00214868" w:rsidRDefault="00703290" w:rsidP="00214868">
            <w:pPr>
              <w:tabs>
                <w:tab w:val="left" w:pos="0"/>
                <w:tab w:val="left" w:pos="720"/>
                <w:tab w:val="left" w:pos="1440"/>
              </w:tabs>
              <w:spacing w:before="100" w:after="52" w:line="360" w:lineRule="auto"/>
              <w:jc w:val="center"/>
            </w:pPr>
            <w:r>
              <w:t>0.00%</w:t>
            </w:r>
          </w:p>
        </w:tc>
        <w:tc>
          <w:tcPr>
            <w:tcW w:w="1710" w:type="dxa"/>
            <w:tcBorders>
              <w:top w:val="single" w:sz="6" w:space="0" w:color="000000"/>
              <w:left w:val="single" w:sz="6" w:space="0" w:color="000000"/>
              <w:bottom w:val="nil"/>
              <w:right w:val="single" w:sz="6" w:space="0" w:color="000000"/>
            </w:tcBorders>
            <w:vAlign w:val="center"/>
          </w:tcPr>
          <w:p w:rsidR="00214868" w:rsidRDefault="00546D25" w:rsidP="00546D25">
            <w:pPr>
              <w:jc w:val="center"/>
            </w:pPr>
            <w:r>
              <w:t>0.0</w:t>
            </w:r>
            <w:r w:rsidR="00214868" w:rsidRPr="003F7FAA">
              <w:t>%</w:t>
            </w:r>
          </w:p>
        </w:tc>
      </w:tr>
      <w:tr w:rsidR="00214868" w:rsidTr="00214868">
        <w:trPr>
          <w:cantSplit/>
        </w:trPr>
        <w:tc>
          <w:tcPr>
            <w:tcW w:w="2969" w:type="dxa"/>
            <w:tcBorders>
              <w:top w:val="single" w:sz="6" w:space="0" w:color="000000"/>
              <w:left w:val="single" w:sz="6" w:space="0" w:color="000000"/>
              <w:bottom w:val="single" w:sz="6" w:space="0" w:color="000000"/>
              <w:right w:val="nil"/>
            </w:tcBorders>
          </w:tcPr>
          <w:p w:rsidR="00214868" w:rsidRPr="00416009" w:rsidRDefault="00214868" w:rsidP="00FE61C6">
            <w:pPr>
              <w:tabs>
                <w:tab w:val="left" w:pos="0"/>
                <w:tab w:val="left" w:pos="720"/>
                <w:tab w:val="left" w:pos="1440"/>
                <w:tab w:val="left" w:pos="2160"/>
                <w:tab w:val="left" w:pos="2880"/>
                <w:tab w:val="left" w:pos="3600"/>
                <w:tab w:val="left" w:pos="4320"/>
              </w:tabs>
              <w:spacing w:before="100" w:after="52" w:line="360" w:lineRule="auto"/>
            </w:pPr>
            <w:r>
              <w:t>Cemeteries</w:t>
            </w:r>
          </w:p>
        </w:tc>
        <w:tc>
          <w:tcPr>
            <w:tcW w:w="1440" w:type="dxa"/>
            <w:tcBorders>
              <w:top w:val="single" w:sz="6" w:space="0" w:color="000000"/>
              <w:left w:val="single" w:sz="6" w:space="0" w:color="000000"/>
              <w:bottom w:val="single" w:sz="6" w:space="0" w:color="000000"/>
              <w:right w:val="nil"/>
            </w:tcBorders>
            <w:vAlign w:val="center"/>
          </w:tcPr>
          <w:p w:rsidR="00214868" w:rsidRPr="00416009" w:rsidRDefault="00703290" w:rsidP="00A00690">
            <w:pPr>
              <w:tabs>
                <w:tab w:val="left" w:pos="0"/>
                <w:tab w:val="left" w:pos="720"/>
                <w:tab w:val="left" w:pos="1440"/>
              </w:tabs>
              <w:spacing w:before="100" w:after="52" w:line="360" w:lineRule="auto"/>
              <w:jc w:val="center"/>
            </w:pPr>
            <w:r>
              <w:t>0.4</w:t>
            </w:r>
            <w:r w:rsidR="00A00690">
              <w:t>0</w:t>
            </w:r>
            <w: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214868" w:rsidRPr="00416009" w:rsidRDefault="00703290" w:rsidP="00703290">
            <w:pPr>
              <w:tabs>
                <w:tab w:val="left" w:pos="0"/>
                <w:tab w:val="left" w:pos="720"/>
                <w:tab w:val="left" w:pos="1440"/>
              </w:tabs>
              <w:spacing w:before="100" w:after="52" w:line="360" w:lineRule="auto"/>
              <w:jc w:val="center"/>
            </w:pPr>
            <w:r>
              <w:t>0</w:t>
            </w:r>
            <w:r w:rsidR="00214868">
              <w:t>.</w:t>
            </w:r>
            <w:r>
              <w:t>0</w:t>
            </w:r>
            <w:r w:rsidR="00214868">
              <w:t>0%</w:t>
            </w:r>
          </w:p>
        </w:tc>
        <w:tc>
          <w:tcPr>
            <w:tcW w:w="1710" w:type="dxa"/>
            <w:tcBorders>
              <w:top w:val="single" w:sz="6" w:space="0" w:color="000000"/>
              <w:left w:val="single" w:sz="6" w:space="0" w:color="000000"/>
              <w:bottom w:val="single" w:sz="6" w:space="0" w:color="000000"/>
              <w:right w:val="single" w:sz="6" w:space="0" w:color="000000"/>
            </w:tcBorders>
            <w:vAlign w:val="center"/>
          </w:tcPr>
          <w:p w:rsidR="00214868" w:rsidRDefault="00546D25" w:rsidP="00546D25">
            <w:pPr>
              <w:jc w:val="center"/>
            </w:pPr>
            <w:r>
              <w:t>0.0</w:t>
            </w:r>
            <w:r w:rsidR="00214868" w:rsidRPr="003F7FAA">
              <w:t>%</w:t>
            </w:r>
          </w:p>
        </w:tc>
      </w:tr>
      <w:tr w:rsidR="00214868" w:rsidTr="00343567">
        <w:trPr>
          <w:cantSplit/>
        </w:trPr>
        <w:tc>
          <w:tcPr>
            <w:tcW w:w="2969" w:type="dxa"/>
            <w:tcBorders>
              <w:top w:val="single" w:sz="6" w:space="0" w:color="000000"/>
              <w:left w:val="single" w:sz="6" w:space="0" w:color="000000"/>
              <w:bottom w:val="single" w:sz="6" w:space="0" w:color="000000"/>
              <w:right w:val="nil"/>
            </w:tcBorders>
          </w:tcPr>
          <w:p w:rsidR="00214868" w:rsidRPr="00A55678" w:rsidRDefault="00214868" w:rsidP="00FE61C6">
            <w:pPr>
              <w:tabs>
                <w:tab w:val="left" w:pos="0"/>
                <w:tab w:val="left" w:pos="720"/>
                <w:tab w:val="left" w:pos="1440"/>
                <w:tab w:val="left" w:pos="2160"/>
                <w:tab w:val="left" w:pos="2880"/>
                <w:tab w:val="left" w:pos="3600"/>
                <w:tab w:val="left" w:pos="4320"/>
              </w:tabs>
              <w:spacing w:before="100" w:after="52" w:line="360" w:lineRule="auto"/>
              <w:rPr>
                <w:b/>
              </w:rPr>
            </w:pPr>
            <w:r w:rsidRPr="00A55678">
              <w:rPr>
                <w:b/>
              </w:rPr>
              <w:lastRenderedPageBreak/>
              <w:t>TOTAL</w:t>
            </w:r>
          </w:p>
        </w:tc>
        <w:tc>
          <w:tcPr>
            <w:tcW w:w="1440" w:type="dxa"/>
            <w:tcBorders>
              <w:top w:val="single" w:sz="6" w:space="0" w:color="000000"/>
              <w:left w:val="single" w:sz="6" w:space="0" w:color="000000"/>
              <w:bottom w:val="single" w:sz="6" w:space="0" w:color="000000"/>
              <w:right w:val="nil"/>
            </w:tcBorders>
            <w:vAlign w:val="center"/>
          </w:tcPr>
          <w:p w:rsidR="00214868" w:rsidRPr="00A55678" w:rsidRDefault="005E6B4F" w:rsidP="00214868">
            <w:pPr>
              <w:tabs>
                <w:tab w:val="left" w:pos="0"/>
                <w:tab w:val="left" w:pos="720"/>
                <w:tab w:val="left" w:pos="1440"/>
              </w:tabs>
              <w:spacing w:before="100" w:after="52" w:line="360" w:lineRule="auto"/>
              <w:jc w:val="center"/>
              <w:rPr>
                <w:b/>
              </w:rPr>
            </w:pPr>
            <w:r w:rsidRPr="00A55678">
              <w:rPr>
                <w:b/>
              </w:rPr>
              <w:t>100%</w:t>
            </w:r>
          </w:p>
        </w:tc>
        <w:tc>
          <w:tcPr>
            <w:tcW w:w="1800" w:type="dxa"/>
            <w:tcBorders>
              <w:top w:val="single" w:sz="6" w:space="0" w:color="000000"/>
              <w:left w:val="single" w:sz="6" w:space="0" w:color="000000"/>
              <w:bottom w:val="single" w:sz="6" w:space="0" w:color="000000"/>
              <w:right w:val="single" w:sz="6" w:space="0" w:color="000000"/>
            </w:tcBorders>
            <w:vAlign w:val="center"/>
          </w:tcPr>
          <w:p w:rsidR="00214868" w:rsidRPr="00A55678" w:rsidRDefault="005E6B4F" w:rsidP="00214868">
            <w:pPr>
              <w:tabs>
                <w:tab w:val="left" w:pos="0"/>
                <w:tab w:val="left" w:pos="720"/>
                <w:tab w:val="left" w:pos="1440"/>
              </w:tabs>
              <w:spacing w:before="100" w:after="52" w:line="360" w:lineRule="auto"/>
              <w:jc w:val="center"/>
              <w:rPr>
                <w:b/>
              </w:rPr>
            </w:pPr>
            <w:r w:rsidRPr="00A55678">
              <w:rPr>
                <w:b/>
              </w:rPr>
              <w:t>100%</w:t>
            </w:r>
          </w:p>
        </w:tc>
        <w:tc>
          <w:tcPr>
            <w:tcW w:w="1710" w:type="dxa"/>
            <w:tcBorders>
              <w:top w:val="single" w:sz="6" w:space="0" w:color="000000"/>
              <w:left w:val="single" w:sz="6" w:space="0" w:color="000000"/>
              <w:bottom w:val="single" w:sz="6" w:space="0" w:color="000000"/>
              <w:right w:val="single" w:sz="6" w:space="0" w:color="000000"/>
            </w:tcBorders>
            <w:vAlign w:val="center"/>
          </w:tcPr>
          <w:p w:rsidR="00214868" w:rsidRPr="00A55678" w:rsidRDefault="00546D25" w:rsidP="00546D25">
            <w:pPr>
              <w:jc w:val="center"/>
              <w:rPr>
                <w:b/>
              </w:rPr>
            </w:pPr>
            <w:r w:rsidRPr="00A55678">
              <w:rPr>
                <w:b/>
              </w:rPr>
              <w:t>100</w:t>
            </w:r>
            <w:r w:rsidR="00214868" w:rsidRPr="00A55678">
              <w:rPr>
                <w:b/>
              </w:rPr>
              <w:t>%</w:t>
            </w:r>
          </w:p>
        </w:tc>
      </w:tr>
    </w:tbl>
    <w:p w:rsidR="0055325E" w:rsidRDefault="0055325E" w:rsidP="0055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2"/>
          <w:szCs w:val="22"/>
        </w:rPr>
      </w:pPr>
    </w:p>
    <w:p w:rsidR="0055325E" w:rsidRPr="00C621EF" w:rsidRDefault="007207CA" w:rsidP="0055325E">
      <w:pPr>
        <w:pStyle w:val="Level1"/>
        <w:rPr>
          <w:rFonts w:ascii="Times New Roman" w:hAnsi="Times New Roman" w:cs="Times New Roman"/>
          <w:b/>
          <w:sz w:val="24"/>
          <w:szCs w:val="24"/>
        </w:rPr>
      </w:pPr>
      <w:r>
        <w:rPr>
          <w:rFonts w:ascii="Times New Roman" w:hAnsi="Times New Roman" w:cs="Times New Roman"/>
          <w:b/>
          <w:sz w:val="24"/>
          <w:szCs w:val="24"/>
        </w:rPr>
        <w:t>Withdrawa</w:t>
      </w:r>
      <w:r w:rsidR="00874061" w:rsidRPr="00C621EF">
        <w:rPr>
          <w:rFonts w:ascii="Times New Roman" w:hAnsi="Times New Roman" w:cs="Times New Roman"/>
          <w:b/>
          <w:sz w:val="24"/>
          <w:szCs w:val="24"/>
        </w:rPr>
        <w:t>ls from Reserve Funds</w:t>
      </w:r>
    </w:p>
    <w:p w:rsidR="00A3337F" w:rsidRPr="00C621EF" w:rsidRDefault="00A3337F" w:rsidP="00A3337F">
      <w:pPr>
        <w:pStyle w:val="Level1"/>
        <w:numPr>
          <w:ilvl w:val="1"/>
          <w:numId w:val="7"/>
        </w:numPr>
        <w:rPr>
          <w:rFonts w:ascii="Times New Roman" w:hAnsi="Times New Roman" w:cs="Times New Roman"/>
          <w:sz w:val="24"/>
          <w:szCs w:val="24"/>
        </w:rPr>
      </w:pPr>
      <w:r w:rsidRPr="00C621EF">
        <w:rPr>
          <w:rFonts w:ascii="Times New Roman" w:hAnsi="Times New Roman" w:cs="Times New Roman"/>
          <w:sz w:val="24"/>
          <w:szCs w:val="24"/>
        </w:rPr>
        <w:t>That no monies be withdrawn from the said Reserve Funds except:</w:t>
      </w:r>
    </w:p>
    <w:p w:rsidR="00A3337F" w:rsidRPr="00C621EF" w:rsidRDefault="00A3337F" w:rsidP="00A3337F">
      <w:pPr>
        <w:pStyle w:val="Level1"/>
        <w:numPr>
          <w:ilvl w:val="0"/>
          <w:numId w:val="0"/>
        </w:numPr>
        <w:ind w:left="720"/>
        <w:rPr>
          <w:rFonts w:ascii="Times New Roman" w:hAnsi="Times New Roman" w:cs="Times New Roman"/>
          <w:sz w:val="24"/>
          <w:szCs w:val="24"/>
        </w:rPr>
      </w:pPr>
      <w:proofErr w:type="spellStart"/>
      <w:r w:rsidRPr="00C621EF">
        <w:rPr>
          <w:rFonts w:ascii="Times New Roman" w:hAnsi="Times New Roman" w:cs="Times New Roman"/>
          <w:sz w:val="24"/>
          <w:szCs w:val="24"/>
        </w:rPr>
        <w:t>i</w:t>
      </w:r>
      <w:proofErr w:type="spellEnd"/>
      <w:r w:rsidRPr="00C621EF">
        <w:rPr>
          <w:rFonts w:ascii="Times New Roman" w:hAnsi="Times New Roman" w:cs="Times New Roman"/>
          <w:sz w:val="24"/>
          <w:szCs w:val="24"/>
        </w:rPr>
        <w:t>)</w:t>
      </w:r>
      <w:r w:rsidRPr="00C621EF">
        <w:rPr>
          <w:rFonts w:ascii="Times New Roman" w:hAnsi="Times New Roman" w:cs="Times New Roman"/>
          <w:sz w:val="24"/>
          <w:szCs w:val="24"/>
        </w:rPr>
        <w:tab/>
      </w:r>
      <w:proofErr w:type="gramStart"/>
      <w:r w:rsidRPr="00C621EF">
        <w:rPr>
          <w:rFonts w:ascii="Times New Roman" w:hAnsi="Times New Roman" w:cs="Times New Roman"/>
          <w:sz w:val="24"/>
          <w:szCs w:val="24"/>
        </w:rPr>
        <w:t>refunds</w:t>
      </w:r>
      <w:proofErr w:type="gramEnd"/>
      <w:r w:rsidRPr="00C621EF">
        <w:rPr>
          <w:rFonts w:ascii="Times New Roman" w:hAnsi="Times New Roman" w:cs="Times New Roman"/>
          <w:sz w:val="24"/>
          <w:szCs w:val="24"/>
        </w:rPr>
        <w:t>, including interest, if applicable, as hereinafter set out, and;</w:t>
      </w:r>
    </w:p>
    <w:p w:rsidR="00A3337F" w:rsidRPr="00C621EF" w:rsidRDefault="00A3337F" w:rsidP="002561F4">
      <w:pPr>
        <w:pStyle w:val="Level1"/>
        <w:numPr>
          <w:ilvl w:val="0"/>
          <w:numId w:val="0"/>
        </w:numPr>
        <w:spacing w:line="240" w:lineRule="auto"/>
        <w:ind w:left="720"/>
        <w:rPr>
          <w:rFonts w:ascii="Times New Roman" w:hAnsi="Times New Roman" w:cs="Times New Roman"/>
          <w:sz w:val="24"/>
          <w:szCs w:val="24"/>
        </w:rPr>
      </w:pPr>
      <w:r w:rsidRPr="00C621EF">
        <w:rPr>
          <w:rFonts w:ascii="Times New Roman" w:hAnsi="Times New Roman" w:cs="Times New Roman"/>
          <w:sz w:val="24"/>
          <w:szCs w:val="24"/>
        </w:rPr>
        <w:t>ii)</w:t>
      </w:r>
      <w:r w:rsidRPr="00C621EF">
        <w:rPr>
          <w:rFonts w:ascii="Times New Roman" w:hAnsi="Times New Roman" w:cs="Times New Roman"/>
          <w:sz w:val="24"/>
          <w:szCs w:val="24"/>
        </w:rPr>
        <w:tab/>
        <w:t xml:space="preserve">to meet growth related net capital costs for which the Development Charge was </w:t>
      </w:r>
      <w:r w:rsidR="002561F4">
        <w:rPr>
          <w:rFonts w:ascii="Times New Roman" w:hAnsi="Times New Roman" w:cs="Times New Roman"/>
          <w:sz w:val="24"/>
          <w:szCs w:val="24"/>
        </w:rPr>
        <w:tab/>
      </w:r>
      <w:r w:rsidRPr="00C621EF">
        <w:rPr>
          <w:rFonts w:ascii="Times New Roman" w:hAnsi="Times New Roman" w:cs="Times New Roman"/>
          <w:sz w:val="24"/>
          <w:szCs w:val="24"/>
        </w:rPr>
        <w:t xml:space="preserve">imposed, as set out in Appendix “B” of the </w:t>
      </w:r>
      <w:r w:rsidRPr="00C621EF">
        <w:rPr>
          <w:rFonts w:ascii="Times New Roman" w:hAnsi="Times New Roman" w:cs="Times New Roman"/>
          <w:b/>
          <w:bCs/>
          <w:i/>
          <w:iCs/>
          <w:sz w:val="24"/>
          <w:szCs w:val="24"/>
        </w:rPr>
        <w:t>Clark Report</w:t>
      </w:r>
      <w:r w:rsidRPr="00C621EF">
        <w:rPr>
          <w:rFonts w:ascii="Times New Roman" w:hAnsi="Times New Roman" w:cs="Times New Roman"/>
          <w:sz w:val="24"/>
          <w:szCs w:val="24"/>
        </w:rPr>
        <w:t xml:space="preserve">, subject to any </w:t>
      </w:r>
      <w:r w:rsidR="002561F4">
        <w:rPr>
          <w:rFonts w:ascii="Times New Roman" w:hAnsi="Times New Roman" w:cs="Times New Roman"/>
          <w:sz w:val="24"/>
          <w:szCs w:val="24"/>
        </w:rPr>
        <w:tab/>
      </w:r>
      <w:r w:rsidRPr="00C621EF">
        <w:rPr>
          <w:rFonts w:ascii="Times New Roman" w:hAnsi="Times New Roman" w:cs="Times New Roman"/>
          <w:sz w:val="24"/>
          <w:szCs w:val="24"/>
        </w:rPr>
        <w:t xml:space="preserve">modifications to project definition, budget priority and phasing, as may occur as </w:t>
      </w:r>
      <w:r w:rsidR="002561F4">
        <w:rPr>
          <w:rFonts w:ascii="Times New Roman" w:hAnsi="Times New Roman" w:cs="Times New Roman"/>
          <w:sz w:val="24"/>
          <w:szCs w:val="24"/>
        </w:rPr>
        <w:tab/>
      </w:r>
      <w:r w:rsidRPr="00C621EF">
        <w:rPr>
          <w:rFonts w:ascii="Times New Roman" w:hAnsi="Times New Roman" w:cs="Times New Roman"/>
          <w:sz w:val="24"/>
          <w:szCs w:val="24"/>
        </w:rPr>
        <w:t xml:space="preserve">part of the </w:t>
      </w:r>
      <w:r w:rsidR="002561F4">
        <w:rPr>
          <w:rFonts w:ascii="Times New Roman" w:hAnsi="Times New Roman" w:cs="Times New Roman"/>
          <w:sz w:val="24"/>
          <w:szCs w:val="24"/>
        </w:rPr>
        <w:t>m</w:t>
      </w:r>
      <w:r w:rsidRPr="00C621EF">
        <w:rPr>
          <w:rFonts w:ascii="Times New Roman" w:hAnsi="Times New Roman" w:cs="Times New Roman"/>
          <w:sz w:val="24"/>
          <w:szCs w:val="24"/>
        </w:rPr>
        <w:t xml:space="preserve">unicipality’s annual Capital Budget process, or amendments to this </w:t>
      </w:r>
      <w:r w:rsidR="002561F4">
        <w:rPr>
          <w:rFonts w:ascii="Times New Roman" w:hAnsi="Times New Roman" w:cs="Times New Roman"/>
          <w:sz w:val="24"/>
          <w:szCs w:val="24"/>
        </w:rPr>
        <w:tab/>
      </w:r>
      <w:r w:rsidRPr="00C621EF">
        <w:rPr>
          <w:rFonts w:ascii="Times New Roman" w:hAnsi="Times New Roman" w:cs="Times New Roman"/>
          <w:sz w:val="24"/>
          <w:szCs w:val="24"/>
        </w:rPr>
        <w:t xml:space="preserve">By-law.  Council may withdraw funds from the Municipal Services Reserve Fund </w:t>
      </w:r>
      <w:r w:rsidR="002561F4">
        <w:rPr>
          <w:rFonts w:ascii="Times New Roman" w:hAnsi="Times New Roman" w:cs="Times New Roman"/>
          <w:sz w:val="24"/>
          <w:szCs w:val="24"/>
        </w:rPr>
        <w:tab/>
      </w:r>
      <w:r w:rsidRPr="00C621EF">
        <w:rPr>
          <w:rFonts w:ascii="Times New Roman" w:hAnsi="Times New Roman" w:cs="Times New Roman"/>
          <w:sz w:val="24"/>
          <w:szCs w:val="24"/>
        </w:rPr>
        <w:t>based on project definition, budget priority and phasing as aforesaid.</w:t>
      </w:r>
    </w:p>
    <w:p w:rsidR="00A3337F" w:rsidRDefault="00A3337F" w:rsidP="00874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720"/>
        <w:jc w:val="both"/>
        <w:rPr>
          <w:sz w:val="22"/>
          <w:szCs w:val="22"/>
        </w:rPr>
      </w:pPr>
    </w:p>
    <w:p w:rsidR="00874061" w:rsidRPr="00C621EF" w:rsidRDefault="00937193" w:rsidP="0055325E">
      <w:pPr>
        <w:pStyle w:val="Level1"/>
        <w:rPr>
          <w:rFonts w:ascii="Times New Roman" w:hAnsi="Times New Roman" w:cs="Times New Roman"/>
          <w:b/>
          <w:sz w:val="24"/>
          <w:szCs w:val="24"/>
        </w:rPr>
      </w:pPr>
      <w:r w:rsidRPr="00C621EF">
        <w:rPr>
          <w:rFonts w:ascii="Times New Roman" w:hAnsi="Times New Roman" w:cs="Times New Roman"/>
          <w:b/>
          <w:sz w:val="24"/>
          <w:szCs w:val="24"/>
        </w:rPr>
        <w:t>Annual Statements R</w:t>
      </w:r>
      <w:r w:rsidR="00AF4973" w:rsidRPr="00C621EF">
        <w:rPr>
          <w:rFonts w:ascii="Times New Roman" w:hAnsi="Times New Roman" w:cs="Times New Roman"/>
          <w:b/>
          <w:sz w:val="24"/>
          <w:szCs w:val="24"/>
        </w:rPr>
        <w:t>e</w:t>
      </w:r>
      <w:r w:rsidR="00C621EF" w:rsidRPr="00C621EF">
        <w:rPr>
          <w:rFonts w:ascii="Times New Roman" w:hAnsi="Times New Roman" w:cs="Times New Roman"/>
          <w:b/>
          <w:sz w:val="24"/>
          <w:szCs w:val="24"/>
        </w:rPr>
        <w:t>:</w:t>
      </w:r>
      <w:r w:rsidRPr="00C621EF">
        <w:rPr>
          <w:rFonts w:ascii="Times New Roman" w:hAnsi="Times New Roman" w:cs="Times New Roman"/>
          <w:b/>
          <w:sz w:val="24"/>
          <w:szCs w:val="24"/>
        </w:rPr>
        <w:t xml:space="preserve"> Reserve Funds</w:t>
      </w:r>
    </w:p>
    <w:p w:rsidR="00937193" w:rsidRPr="00A3337F" w:rsidRDefault="00937193" w:rsidP="002561F4">
      <w:pPr>
        <w:ind w:left="360"/>
        <w:rPr>
          <w:sz w:val="24"/>
          <w:szCs w:val="24"/>
        </w:rPr>
      </w:pPr>
      <w:r w:rsidRPr="00A3337F">
        <w:rPr>
          <w:sz w:val="24"/>
          <w:szCs w:val="24"/>
        </w:rPr>
        <w:t xml:space="preserve">That the Treasurer </w:t>
      </w:r>
      <w:proofErr w:type="gramStart"/>
      <w:r w:rsidRPr="00A3337F">
        <w:rPr>
          <w:sz w:val="24"/>
          <w:szCs w:val="24"/>
        </w:rPr>
        <w:t>provide</w:t>
      </w:r>
      <w:proofErr w:type="gramEnd"/>
      <w:r w:rsidRPr="00A3337F">
        <w:rPr>
          <w:sz w:val="24"/>
          <w:szCs w:val="24"/>
        </w:rPr>
        <w:t xml:space="preserve"> an Annual Statement to Council on or before May 31 of each year for the preceding calendar year for each Development Charge reserve fund, in accordance with the format set out in Schedule “C” attached hereto and forming part of this By-law.</w:t>
      </w:r>
    </w:p>
    <w:p w:rsidR="00AF4973" w:rsidRPr="00AF4973" w:rsidRDefault="00AF4973" w:rsidP="00AF4973">
      <w:pPr>
        <w:pStyle w:val="Quick1"/>
        <w:tabs>
          <w:tab w:val="left" w:pos="720"/>
        </w:tabs>
        <w:rPr>
          <w:szCs w:val="24"/>
          <w:lang w:val="en-CA"/>
        </w:rPr>
      </w:pPr>
    </w:p>
    <w:p w:rsidR="00AF4973" w:rsidRPr="00C621EF" w:rsidRDefault="00C621EF" w:rsidP="00AF4973">
      <w:pPr>
        <w:pStyle w:val="Level1"/>
        <w:rPr>
          <w:rFonts w:ascii="Times New Roman" w:hAnsi="Times New Roman" w:cs="Times New Roman"/>
          <w:b/>
          <w:sz w:val="24"/>
          <w:szCs w:val="24"/>
        </w:rPr>
      </w:pPr>
      <w:r>
        <w:rPr>
          <w:rFonts w:ascii="Times New Roman" w:hAnsi="Times New Roman" w:cs="Times New Roman"/>
          <w:b/>
          <w:sz w:val="24"/>
          <w:szCs w:val="24"/>
        </w:rPr>
        <w:t>Refunds</w:t>
      </w:r>
    </w:p>
    <w:p w:rsidR="00624AB2" w:rsidRDefault="00A3337F" w:rsidP="002561F4">
      <w:pPr>
        <w:pStyle w:val="Level1"/>
        <w:numPr>
          <w:ilvl w:val="1"/>
          <w:numId w:val="7"/>
        </w:numPr>
        <w:spacing w:line="240" w:lineRule="auto"/>
        <w:rPr>
          <w:rFonts w:ascii="Times New Roman" w:hAnsi="Times New Roman" w:cs="Times New Roman"/>
          <w:sz w:val="24"/>
          <w:szCs w:val="24"/>
        </w:rPr>
      </w:pPr>
      <w:r w:rsidRPr="00C621EF">
        <w:rPr>
          <w:rFonts w:ascii="Times New Roman" w:hAnsi="Times New Roman" w:cs="Times New Roman"/>
          <w:sz w:val="24"/>
          <w:szCs w:val="24"/>
        </w:rPr>
        <w:t xml:space="preserve">Notwithstanding the foregoing, if a Development Charge is paid at the time a building permit is issued and no building proceeds pursuant to the said permit and the building permit has expired, the registered owner may apply to the Treasurer of the </w:t>
      </w:r>
      <w:r w:rsidR="002561F4">
        <w:rPr>
          <w:rFonts w:ascii="Times New Roman" w:hAnsi="Times New Roman" w:cs="Times New Roman"/>
          <w:sz w:val="24"/>
          <w:szCs w:val="24"/>
        </w:rPr>
        <w:t>m</w:t>
      </w:r>
      <w:r w:rsidRPr="00C621EF">
        <w:rPr>
          <w:rFonts w:ascii="Times New Roman" w:hAnsi="Times New Roman" w:cs="Times New Roman"/>
          <w:sz w:val="24"/>
          <w:szCs w:val="24"/>
        </w:rPr>
        <w:t xml:space="preserve">unicipality for a refund of the Development Charge paid at the time the building permit was issued within one year of payment to the </w:t>
      </w:r>
      <w:r w:rsidR="002561F4">
        <w:rPr>
          <w:rFonts w:ascii="Times New Roman" w:hAnsi="Times New Roman" w:cs="Times New Roman"/>
          <w:sz w:val="24"/>
          <w:szCs w:val="24"/>
        </w:rPr>
        <w:t>m</w:t>
      </w:r>
      <w:r w:rsidRPr="00C621EF">
        <w:rPr>
          <w:rFonts w:ascii="Times New Roman" w:hAnsi="Times New Roman" w:cs="Times New Roman"/>
          <w:sz w:val="24"/>
          <w:szCs w:val="24"/>
        </w:rPr>
        <w:t>unicipality provided the building permit is surrendered with the said refund application, if not already surrendered.</w:t>
      </w:r>
    </w:p>
    <w:p w:rsidR="00B06510" w:rsidRPr="00624AB2" w:rsidRDefault="00B06510" w:rsidP="00B06510">
      <w:pPr>
        <w:pStyle w:val="Level1"/>
        <w:numPr>
          <w:ilvl w:val="0"/>
          <w:numId w:val="0"/>
        </w:numPr>
        <w:ind w:left="720"/>
        <w:rPr>
          <w:rFonts w:ascii="Times New Roman" w:hAnsi="Times New Roman" w:cs="Times New Roman"/>
          <w:sz w:val="24"/>
          <w:szCs w:val="24"/>
        </w:rPr>
      </w:pPr>
    </w:p>
    <w:p w:rsidR="00B06510" w:rsidRDefault="00A3337F" w:rsidP="002561F4">
      <w:pPr>
        <w:pStyle w:val="Level1"/>
        <w:numPr>
          <w:ilvl w:val="0"/>
          <w:numId w:val="0"/>
        </w:numPr>
        <w:spacing w:line="240" w:lineRule="auto"/>
        <w:ind w:left="720"/>
        <w:rPr>
          <w:rFonts w:ascii="Times New Roman" w:hAnsi="Times New Roman" w:cs="Times New Roman"/>
          <w:sz w:val="24"/>
          <w:szCs w:val="24"/>
        </w:rPr>
      </w:pPr>
      <w:r w:rsidRPr="00C621EF">
        <w:rPr>
          <w:rFonts w:ascii="Times New Roman" w:hAnsi="Times New Roman" w:cs="Times New Roman"/>
          <w:sz w:val="24"/>
          <w:szCs w:val="24"/>
        </w:rPr>
        <w:t xml:space="preserve">Where this By-law or any Development Charge prescribed under this By-law is amended or repealed either by order of the </w:t>
      </w:r>
      <w:r w:rsidR="00F60EAA">
        <w:rPr>
          <w:rFonts w:ascii="Times New Roman" w:hAnsi="Times New Roman" w:cs="Times New Roman"/>
          <w:sz w:val="24"/>
          <w:szCs w:val="24"/>
        </w:rPr>
        <w:t xml:space="preserve">Ontario Municipal Board </w:t>
      </w:r>
      <w:r w:rsidRPr="00C621EF">
        <w:rPr>
          <w:rFonts w:ascii="Times New Roman" w:hAnsi="Times New Roman" w:cs="Times New Roman"/>
          <w:sz w:val="24"/>
          <w:szCs w:val="24"/>
        </w:rPr>
        <w:t>or by resolution of the Council, the Treasurer shall forthwith calculate and refund the amount of any overpayment as a result of such amendment or repeal.</w:t>
      </w:r>
    </w:p>
    <w:p w:rsidR="00B06510" w:rsidRPr="00C621EF" w:rsidRDefault="00B06510" w:rsidP="00E6514C">
      <w:pPr>
        <w:pStyle w:val="Level1"/>
        <w:numPr>
          <w:ilvl w:val="0"/>
          <w:numId w:val="0"/>
        </w:numPr>
        <w:ind w:left="720"/>
        <w:rPr>
          <w:rFonts w:ascii="Times New Roman" w:hAnsi="Times New Roman" w:cs="Times New Roman"/>
          <w:sz w:val="24"/>
          <w:szCs w:val="24"/>
        </w:rPr>
      </w:pPr>
    </w:p>
    <w:p w:rsidR="00A3337F" w:rsidRDefault="00A3337F" w:rsidP="002561F4">
      <w:pPr>
        <w:pStyle w:val="Level1"/>
        <w:numPr>
          <w:ilvl w:val="0"/>
          <w:numId w:val="0"/>
        </w:numPr>
        <w:spacing w:line="240" w:lineRule="auto"/>
        <w:ind w:left="720"/>
        <w:rPr>
          <w:rFonts w:ascii="Times New Roman" w:hAnsi="Times New Roman" w:cs="Times New Roman"/>
          <w:sz w:val="24"/>
          <w:szCs w:val="24"/>
        </w:rPr>
      </w:pPr>
      <w:r w:rsidRPr="00C621EF">
        <w:rPr>
          <w:rFonts w:ascii="Times New Roman" w:hAnsi="Times New Roman" w:cs="Times New Roman"/>
          <w:sz w:val="24"/>
          <w:szCs w:val="24"/>
        </w:rPr>
        <w:t xml:space="preserve">Upon issuing a refund, the </w:t>
      </w:r>
      <w:r w:rsidR="002561F4">
        <w:rPr>
          <w:rFonts w:ascii="Times New Roman" w:hAnsi="Times New Roman" w:cs="Times New Roman"/>
          <w:sz w:val="24"/>
          <w:szCs w:val="24"/>
        </w:rPr>
        <w:t>m</w:t>
      </w:r>
      <w:r w:rsidRPr="00C621EF">
        <w:rPr>
          <w:rFonts w:ascii="Times New Roman" w:hAnsi="Times New Roman" w:cs="Times New Roman"/>
          <w:sz w:val="24"/>
          <w:szCs w:val="24"/>
        </w:rPr>
        <w:t>unicipality will retain an administrative fee of $150.00 per building application.</w:t>
      </w:r>
    </w:p>
    <w:p w:rsidR="00E6514C" w:rsidRPr="00C621EF" w:rsidRDefault="00E6514C" w:rsidP="00E6514C">
      <w:pPr>
        <w:pStyle w:val="Level1"/>
        <w:numPr>
          <w:ilvl w:val="0"/>
          <w:numId w:val="0"/>
        </w:numPr>
        <w:ind w:left="720"/>
        <w:rPr>
          <w:rFonts w:ascii="Times New Roman" w:hAnsi="Times New Roman" w:cs="Times New Roman"/>
          <w:sz w:val="24"/>
          <w:szCs w:val="24"/>
        </w:rPr>
      </w:pPr>
    </w:p>
    <w:p w:rsidR="00A3337F" w:rsidRPr="00C621EF" w:rsidRDefault="00A3337F" w:rsidP="002561F4">
      <w:pPr>
        <w:pStyle w:val="Level1"/>
        <w:numPr>
          <w:ilvl w:val="1"/>
          <w:numId w:val="7"/>
        </w:numPr>
        <w:spacing w:line="240" w:lineRule="auto"/>
        <w:rPr>
          <w:rFonts w:ascii="Times New Roman" w:hAnsi="Times New Roman" w:cs="Times New Roman"/>
          <w:sz w:val="24"/>
          <w:szCs w:val="24"/>
          <w:lang w:val="en-CA"/>
        </w:rPr>
      </w:pPr>
      <w:r w:rsidRPr="00C621EF">
        <w:rPr>
          <w:rFonts w:ascii="Times New Roman" w:hAnsi="Times New Roman" w:cs="Times New Roman"/>
          <w:sz w:val="24"/>
          <w:szCs w:val="24"/>
        </w:rPr>
        <w:t>Refunds that are required to be paid under section 22 shall be paid with interest to be calculated from the date on which the overpayment was collected to the date on which the refund is paid.  The interest rate shall be the Bank of Canada rate on the day the by-law comes into force updated on the first business day of every January, April, July and October.</w:t>
      </w:r>
    </w:p>
    <w:p w:rsidR="00A3337F" w:rsidRDefault="00A3337F" w:rsidP="00C621EF">
      <w:pPr>
        <w:pStyle w:val="Level1"/>
        <w:numPr>
          <w:ilvl w:val="0"/>
          <w:numId w:val="0"/>
        </w:numPr>
        <w:rPr>
          <w:lang w:val="en-CA"/>
        </w:rPr>
      </w:pPr>
    </w:p>
    <w:p w:rsidR="00AF4973" w:rsidRDefault="00AF4973" w:rsidP="009B16A9">
      <w:pPr>
        <w:pStyle w:val="Quick1"/>
        <w:numPr>
          <w:ilvl w:val="0"/>
          <w:numId w:val="7"/>
        </w:numPr>
        <w:tabs>
          <w:tab w:val="left" w:pos="720"/>
        </w:tabs>
        <w:rPr>
          <w:b/>
          <w:szCs w:val="24"/>
          <w:lang w:val="en-CA"/>
        </w:rPr>
      </w:pPr>
      <w:r w:rsidRPr="00A3337F">
        <w:rPr>
          <w:b/>
          <w:szCs w:val="24"/>
          <w:lang w:val="en-CA"/>
        </w:rPr>
        <w:t>Full Force and Effect</w:t>
      </w:r>
    </w:p>
    <w:p w:rsidR="00415BE5" w:rsidRPr="00A3337F" w:rsidRDefault="00415BE5" w:rsidP="00415BE5">
      <w:pPr>
        <w:pStyle w:val="Quick1"/>
        <w:tabs>
          <w:tab w:val="left" w:pos="720"/>
        </w:tabs>
        <w:ind w:left="360"/>
        <w:rPr>
          <w:b/>
          <w:szCs w:val="24"/>
          <w:lang w:val="en-CA"/>
        </w:rPr>
      </w:pPr>
    </w:p>
    <w:p w:rsidR="00AF4973" w:rsidRPr="00A3337F" w:rsidRDefault="00AF4973" w:rsidP="002561F4">
      <w:pPr>
        <w:pStyle w:val="Quick1"/>
        <w:numPr>
          <w:ilvl w:val="1"/>
          <w:numId w:val="7"/>
        </w:numPr>
        <w:tabs>
          <w:tab w:val="left" w:pos="720"/>
        </w:tabs>
        <w:rPr>
          <w:szCs w:val="24"/>
          <w:lang w:val="en-CA"/>
        </w:rPr>
      </w:pPr>
      <w:r w:rsidRPr="00A3337F">
        <w:rPr>
          <w:szCs w:val="24"/>
        </w:rPr>
        <w:t xml:space="preserve">This By-law, known as the “Development </w:t>
      </w:r>
      <w:r w:rsidRPr="00A3337F">
        <w:rPr>
          <w:szCs w:val="24"/>
          <w:highlight w:val="white"/>
        </w:rPr>
        <w:t xml:space="preserve">Charges By-law, </w:t>
      </w:r>
      <w:r w:rsidR="008E05EC">
        <w:rPr>
          <w:szCs w:val="24"/>
        </w:rPr>
        <w:t>2018-3</w:t>
      </w:r>
      <w:r w:rsidR="00A6364B">
        <w:rPr>
          <w:szCs w:val="24"/>
        </w:rPr>
        <w:t>5</w:t>
      </w:r>
      <w:r w:rsidR="008E05EC">
        <w:rPr>
          <w:szCs w:val="24"/>
        </w:rPr>
        <w:t>”</w:t>
      </w:r>
      <w:r w:rsidRPr="00A3337F">
        <w:rPr>
          <w:szCs w:val="24"/>
        </w:rPr>
        <w:t xml:space="preserve"> shall come into force and effect on the date of adoption by Council.</w:t>
      </w:r>
    </w:p>
    <w:p w:rsidR="00A3337F" w:rsidRPr="00A3337F" w:rsidRDefault="00A3337F" w:rsidP="00C621EF">
      <w:pPr>
        <w:pStyle w:val="Quick1"/>
        <w:tabs>
          <w:tab w:val="left" w:pos="720"/>
        </w:tabs>
        <w:spacing w:line="360" w:lineRule="auto"/>
        <w:ind w:left="720"/>
        <w:rPr>
          <w:szCs w:val="24"/>
          <w:lang w:val="en-CA"/>
        </w:rPr>
      </w:pPr>
    </w:p>
    <w:p w:rsidR="00AF4973" w:rsidRPr="00A3337F" w:rsidRDefault="00AF4973" w:rsidP="002561F4">
      <w:pPr>
        <w:pStyle w:val="Quick1"/>
        <w:numPr>
          <w:ilvl w:val="1"/>
          <w:numId w:val="7"/>
        </w:numPr>
        <w:tabs>
          <w:tab w:val="left" w:pos="720"/>
        </w:tabs>
        <w:rPr>
          <w:szCs w:val="24"/>
          <w:lang w:val="en-CA"/>
        </w:rPr>
      </w:pPr>
      <w:r w:rsidRPr="00A3337F">
        <w:rPr>
          <w:szCs w:val="24"/>
        </w:rPr>
        <w:t>This By-law shall continue in force and effect until five years from the date of adoption by Council, unless it is repealed at an earlier date.</w:t>
      </w:r>
    </w:p>
    <w:p w:rsidR="00A3337F" w:rsidRPr="00A3337F" w:rsidRDefault="00A3337F" w:rsidP="00C621EF">
      <w:pPr>
        <w:pStyle w:val="Quick1"/>
        <w:tabs>
          <w:tab w:val="left" w:pos="720"/>
        </w:tabs>
        <w:spacing w:line="360" w:lineRule="auto"/>
        <w:ind w:left="720"/>
        <w:rPr>
          <w:szCs w:val="24"/>
          <w:lang w:val="en-CA"/>
        </w:rPr>
      </w:pPr>
    </w:p>
    <w:p w:rsidR="002561F4" w:rsidRPr="004A7D24" w:rsidRDefault="00AF4973" w:rsidP="004A7D24">
      <w:pPr>
        <w:pStyle w:val="Quick1"/>
        <w:widowControl/>
        <w:numPr>
          <w:ilvl w:val="1"/>
          <w:numId w:val="7"/>
        </w:numPr>
        <w:tabs>
          <w:tab w:val="left" w:pos="720"/>
        </w:tabs>
        <w:spacing w:after="200" w:line="276" w:lineRule="auto"/>
        <w:rPr>
          <w:szCs w:val="24"/>
          <w:lang w:val="en-CA"/>
        </w:rPr>
      </w:pPr>
      <w:r w:rsidRPr="004A7D24">
        <w:rPr>
          <w:szCs w:val="24"/>
        </w:rPr>
        <w:t xml:space="preserve">By-law 2013 - 69 </w:t>
      </w:r>
      <w:r w:rsidR="004A7D24" w:rsidRPr="004A7D24">
        <w:rPr>
          <w:szCs w:val="24"/>
        </w:rPr>
        <w:t xml:space="preserve">and </w:t>
      </w:r>
      <w:proofErr w:type="gramStart"/>
      <w:r w:rsidR="004A7D24" w:rsidRPr="004A7D24">
        <w:rPr>
          <w:szCs w:val="24"/>
        </w:rPr>
        <w:t>By-</w:t>
      </w:r>
      <w:proofErr w:type="gramEnd"/>
      <w:r w:rsidR="004A7D24" w:rsidRPr="004A7D24">
        <w:rPr>
          <w:szCs w:val="24"/>
        </w:rPr>
        <w:t xml:space="preserve">law </w:t>
      </w:r>
      <w:bookmarkStart w:id="0" w:name="_GoBack"/>
      <w:r w:rsidR="004A7D24" w:rsidRPr="004A7D24">
        <w:rPr>
          <w:szCs w:val="24"/>
        </w:rPr>
        <w:t>2018-31</w:t>
      </w:r>
      <w:bookmarkEnd w:id="0"/>
      <w:r w:rsidR="004A7D24" w:rsidRPr="004A7D24">
        <w:rPr>
          <w:szCs w:val="24"/>
        </w:rPr>
        <w:t xml:space="preserve"> are</w:t>
      </w:r>
      <w:r w:rsidRPr="004A7D24">
        <w:rPr>
          <w:szCs w:val="24"/>
        </w:rPr>
        <w:t xml:space="preserve"> hereby repealed.  </w:t>
      </w:r>
    </w:p>
    <w:p w:rsidR="00B06510" w:rsidRPr="00A3337F" w:rsidRDefault="00B06510" w:rsidP="00F738D8">
      <w:pPr>
        <w:pStyle w:val="ListParagraph"/>
        <w:ind w:left="360"/>
        <w:rPr>
          <w:sz w:val="24"/>
          <w:szCs w:val="24"/>
        </w:rPr>
      </w:pPr>
    </w:p>
    <w:p w:rsidR="00D72B21" w:rsidRPr="00A3337F" w:rsidRDefault="00D72B21" w:rsidP="00D72B21">
      <w:pPr>
        <w:pStyle w:val="ListParagraph"/>
        <w:numPr>
          <w:ilvl w:val="0"/>
          <w:numId w:val="7"/>
        </w:numPr>
        <w:rPr>
          <w:b/>
          <w:sz w:val="24"/>
          <w:szCs w:val="24"/>
        </w:rPr>
      </w:pPr>
      <w:r w:rsidRPr="00A3337F">
        <w:rPr>
          <w:b/>
          <w:sz w:val="24"/>
          <w:szCs w:val="24"/>
        </w:rPr>
        <w:t>This by-law comes into force on the date it is given third and final reading.</w:t>
      </w:r>
    </w:p>
    <w:p w:rsidR="00D72B21" w:rsidRPr="00FC373F" w:rsidRDefault="00D72B21" w:rsidP="00D72B21">
      <w:pPr>
        <w:pStyle w:val="ListParagraph"/>
        <w:rPr>
          <w:sz w:val="24"/>
          <w:szCs w:val="24"/>
        </w:rPr>
      </w:pPr>
    </w:p>
    <w:p w:rsidR="00710B3A" w:rsidRPr="00FC373F" w:rsidRDefault="00710B3A">
      <w:pPr>
        <w:rPr>
          <w:sz w:val="24"/>
          <w:szCs w:val="24"/>
        </w:rPr>
      </w:pPr>
    </w:p>
    <w:p w:rsidR="00A14D5A" w:rsidRPr="00FC373F" w:rsidRDefault="003C4D73">
      <w:pPr>
        <w:rPr>
          <w:b/>
          <w:sz w:val="24"/>
          <w:szCs w:val="24"/>
        </w:rPr>
      </w:pPr>
      <w:r w:rsidRPr="00FC373F">
        <w:rPr>
          <w:b/>
          <w:sz w:val="24"/>
          <w:szCs w:val="24"/>
        </w:rPr>
        <w:t>READ A FIRST, SECOND AND THIRD TIME AND FINALLY PASSED THIS</w:t>
      </w:r>
    </w:p>
    <w:p w:rsidR="00A14D5A" w:rsidRPr="00FC373F" w:rsidRDefault="00A14D5A">
      <w:pPr>
        <w:rPr>
          <w:b/>
          <w:sz w:val="24"/>
          <w:szCs w:val="24"/>
        </w:rPr>
      </w:pPr>
    </w:p>
    <w:p w:rsidR="007D08B7" w:rsidRDefault="008E05EC">
      <w:pPr>
        <w:rPr>
          <w:b/>
          <w:sz w:val="24"/>
          <w:szCs w:val="24"/>
        </w:rPr>
      </w:pPr>
      <w:r>
        <w:rPr>
          <w:b/>
          <w:sz w:val="24"/>
          <w:szCs w:val="24"/>
        </w:rPr>
        <w:t>1st</w:t>
      </w:r>
      <w:r w:rsidR="002A505D" w:rsidRPr="00FC373F">
        <w:rPr>
          <w:b/>
          <w:sz w:val="24"/>
          <w:szCs w:val="24"/>
        </w:rPr>
        <w:t xml:space="preserve"> </w:t>
      </w:r>
      <w:r w:rsidR="003C4D73" w:rsidRPr="00FC373F">
        <w:rPr>
          <w:b/>
          <w:sz w:val="24"/>
          <w:szCs w:val="24"/>
        </w:rPr>
        <w:t>DAY OF</w:t>
      </w:r>
      <w:r w:rsidR="00A14D5A" w:rsidRPr="00FC373F">
        <w:rPr>
          <w:b/>
          <w:sz w:val="24"/>
          <w:szCs w:val="24"/>
        </w:rPr>
        <w:t xml:space="preserve"> </w:t>
      </w:r>
      <w:r w:rsidR="000C5874">
        <w:rPr>
          <w:b/>
          <w:sz w:val="24"/>
          <w:szCs w:val="24"/>
        </w:rPr>
        <w:t>May</w:t>
      </w:r>
      <w:r w:rsidR="003C4D73" w:rsidRPr="00FC373F">
        <w:rPr>
          <w:b/>
          <w:sz w:val="24"/>
          <w:szCs w:val="24"/>
        </w:rPr>
        <w:t>, 201</w:t>
      </w:r>
      <w:r w:rsidR="00C201D8">
        <w:rPr>
          <w:b/>
          <w:sz w:val="24"/>
          <w:szCs w:val="24"/>
        </w:rPr>
        <w:t>8</w:t>
      </w:r>
      <w:r w:rsidR="003C4D73" w:rsidRPr="00FC373F">
        <w:rPr>
          <w:b/>
          <w:sz w:val="24"/>
          <w:szCs w:val="24"/>
        </w:rPr>
        <w:t>.</w:t>
      </w:r>
    </w:p>
    <w:p w:rsidR="00624AB2" w:rsidRDefault="00624AB2">
      <w:pPr>
        <w:rPr>
          <w:b/>
          <w:sz w:val="24"/>
          <w:szCs w:val="24"/>
        </w:rPr>
      </w:pPr>
    </w:p>
    <w:p w:rsidR="00624AB2" w:rsidRPr="00FC373F" w:rsidRDefault="00624AB2">
      <w:pPr>
        <w:rPr>
          <w:b/>
          <w:sz w:val="24"/>
          <w:szCs w:val="24"/>
        </w:rPr>
      </w:pPr>
    </w:p>
    <w:p w:rsidR="007D08B7" w:rsidRDefault="007D08B7">
      <w:pPr>
        <w:rPr>
          <w:sz w:val="24"/>
          <w:szCs w:val="24"/>
        </w:rPr>
      </w:pPr>
    </w:p>
    <w:p w:rsidR="00B06510" w:rsidRPr="00FC373F" w:rsidRDefault="00B06510">
      <w:pPr>
        <w:rPr>
          <w:sz w:val="24"/>
          <w:szCs w:val="24"/>
        </w:rPr>
      </w:pPr>
    </w:p>
    <w:p w:rsidR="00943C7E" w:rsidRPr="00FC373F" w:rsidRDefault="00943C7E" w:rsidP="00F738D8">
      <w:pPr>
        <w:jc w:val="right"/>
        <w:rPr>
          <w:sz w:val="24"/>
          <w:szCs w:val="24"/>
        </w:rPr>
      </w:pPr>
    </w:p>
    <w:p w:rsidR="007D08B7" w:rsidRPr="00FC373F" w:rsidRDefault="003C4D73" w:rsidP="00F738D8">
      <w:pPr>
        <w:jc w:val="right"/>
        <w:rPr>
          <w:sz w:val="24"/>
          <w:szCs w:val="24"/>
        </w:rPr>
      </w:pPr>
      <w:r w:rsidRPr="00FC373F">
        <w:rPr>
          <w:sz w:val="24"/>
          <w:szCs w:val="24"/>
        </w:rPr>
        <w:t>___________________________________</w:t>
      </w:r>
    </w:p>
    <w:p w:rsidR="007D08B7" w:rsidRPr="00FC373F" w:rsidRDefault="003C4D73" w:rsidP="00F738D8">
      <w:pPr>
        <w:jc w:val="right"/>
        <w:rPr>
          <w:sz w:val="24"/>
          <w:szCs w:val="24"/>
        </w:rPr>
      </w:pPr>
      <w:r w:rsidRPr="00FC373F">
        <w:rPr>
          <w:sz w:val="24"/>
          <w:szCs w:val="24"/>
        </w:rPr>
        <w:t>MAYOR</w:t>
      </w:r>
      <w:r w:rsidR="00A14D5A" w:rsidRPr="00FC373F">
        <w:rPr>
          <w:sz w:val="24"/>
          <w:szCs w:val="24"/>
        </w:rPr>
        <w:tab/>
        <w:t xml:space="preserve">(Mr. </w:t>
      </w:r>
      <w:r w:rsidR="00F738D8">
        <w:rPr>
          <w:sz w:val="24"/>
          <w:szCs w:val="24"/>
        </w:rPr>
        <w:t>Marc Coombs</w:t>
      </w:r>
      <w:r w:rsidR="00A14D5A" w:rsidRPr="00FC373F">
        <w:rPr>
          <w:sz w:val="24"/>
          <w:szCs w:val="24"/>
        </w:rPr>
        <w:t>)</w:t>
      </w:r>
    </w:p>
    <w:p w:rsidR="007D08B7" w:rsidRPr="00FC373F" w:rsidRDefault="007D08B7" w:rsidP="00F738D8">
      <w:pPr>
        <w:jc w:val="right"/>
        <w:rPr>
          <w:sz w:val="24"/>
          <w:szCs w:val="24"/>
        </w:rPr>
      </w:pPr>
    </w:p>
    <w:p w:rsidR="00943C7E" w:rsidRPr="00FC373F" w:rsidRDefault="00943C7E">
      <w:pPr>
        <w:rPr>
          <w:sz w:val="24"/>
          <w:szCs w:val="24"/>
        </w:rPr>
      </w:pPr>
    </w:p>
    <w:p w:rsidR="00B06510" w:rsidRPr="00FC373F" w:rsidRDefault="00B06510">
      <w:pPr>
        <w:rPr>
          <w:sz w:val="24"/>
          <w:szCs w:val="24"/>
        </w:rPr>
      </w:pPr>
    </w:p>
    <w:p w:rsidR="007D08B7" w:rsidRPr="00FC373F" w:rsidRDefault="007D08B7" w:rsidP="00F738D8">
      <w:pPr>
        <w:jc w:val="right"/>
        <w:rPr>
          <w:sz w:val="24"/>
          <w:szCs w:val="24"/>
        </w:rPr>
      </w:pPr>
    </w:p>
    <w:p w:rsidR="007D08B7" w:rsidRPr="00FC373F" w:rsidRDefault="003C4D73" w:rsidP="00F738D8">
      <w:pPr>
        <w:jc w:val="right"/>
        <w:rPr>
          <w:sz w:val="24"/>
          <w:szCs w:val="24"/>
        </w:rPr>
      </w:pPr>
      <w:r w:rsidRPr="00FC373F">
        <w:rPr>
          <w:sz w:val="24"/>
          <w:szCs w:val="24"/>
        </w:rPr>
        <w:t>____________________________________</w:t>
      </w:r>
    </w:p>
    <w:p w:rsidR="007D08B7" w:rsidRPr="00FC373F" w:rsidRDefault="00052D07" w:rsidP="00F738D8">
      <w:pPr>
        <w:jc w:val="right"/>
        <w:rPr>
          <w:sz w:val="24"/>
          <w:szCs w:val="24"/>
        </w:rPr>
      </w:pPr>
      <w:proofErr w:type="gramStart"/>
      <w:r>
        <w:rPr>
          <w:sz w:val="24"/>
          <w:szCs w:val="24"/>
        </w:rPr>
        <w:t xml:space="preserve">CLERK </w:t>
      </w:r>
      <w:r w:rsidR="00A14D5A" w:rsidRPr="00FC373F">
        <w:rPr>
          <w:sz w:val="24"/>
          <w:szCs w:val="24"/>
        </w:rPr>
        <w:t xml:space="preserve"> (</w:t>
      </w:r>
      <w:proofErr w:type="gramEnd"/>
      <w:r w:rsidR="00F738D8">
        <w:rPr>
          <w:sz w:val="24"/>
          <w:szCs w:val="24"/>
        </w:rPr>
        <w:t>Julie Oram</w:t>
      </w:r>
      <w:r w:rsidR="002A505D" w:rsidRPr="00FC373F">
        <w:rPr>
          <w:sz w:val="24"/>
          <w:szCs w:val="24"/>
        </w:rPr>
        <w:t>)</w:t>
      </w:r>
    </w:p>
    <w:p w:rsidR="00F738D8" w:rsidRDefault="00F738D8">
      <w:pPr>
        <w:jc w:val="center"/>
        <w:rPr>
          <w:b/>
          <w:sz w:val="24"/>
          <w:szCs w:val="24"/>
        </w:rPr>
      </w:pPr>
    </w:p>
    <w:p w:rsidR="00B44DF5" w:rsidRDefault="00B44DF5">
      <w:pPr>
        <w:widowControl/>
        <w:autoSpaceDE/>
        <w:autoSpaceDN/>
        <w:adjustRightInd/>
        <w:spacing w:after="200" w:line="276" w:lineRule="auto"/>
        <w:rPr>
          <w:b/>
          <w:sz w:val="24"/>
          <w:szCs w:val="24"/>
        </w:rPr>
      </w:pPr>
      <w:r>
        <w:rPr>
          <w:b/>
          <w:sz w:val="24"/>
          <w:szCs w:val="24"/>
        </w:rPr>
        <w:br w:type="page"/>
      </w:r>
    </w:p>
    <w:p w:rsidR="007D08B7" w:rsidRPr="00FC373F" w:rsidRDefault="003C4D73" w:rsidP="00D6027B">
      <w:pPr>
        <w:widowControl/>
        <w:autoSpaceDE/>
        <w:autoSpaceDN/>
        <w:adjustRightInd/>
        <w:spacing w:after="200" w:line="276" w:lineRule="auto"/>
        <w:jc w:val="center"/>
        <w:rPr>
          <w:b/>
          <w:sz w:val="24"/>
          <w:szCs w:val="24"/>
        </w:rPr>
      </w:pPr>
      <w:r w:rsidRPr="00FC373F">
        <w:rPr>
          <w:b/>
          <w:sz w:val="24"/>
          <w:szCs w:val="24"/>
        </w:rPr>
        <w:lastRenderedPageBreak/>
        <w:t>SCHEDULE “A”</w:t>
      </w:r>
    </w:p>
    <w:p w:rsidR="007D08B7" w:rsidRPr="00FC373F" w:rsidRDefault="007D08B7">
      <w:pPr>
        <w:jc w:val="center"/>
        <w:rPr>
          <w:sz w:val="24"/>
          <w:szCs w:val="24"/>
        </w:rPr>
      </w:pPr>
    </w:p>
    <w:p w:rsidR="007D08B7" w:rsidRPr="00FC373F" w:rsidRDefault="003C4D73">
      <w:pPr>
        <w:jc w:val="center"/>
        <w:rPr>
          <w:sz w:val="24"/>
          <w:szCs w:val="24"/>
        </w:rPr>
      </w:pPr>
      <w:r w:rsidRPr="00FC373F">
        <w:rPr>
          <w:sz w:val="24"/>
          <w:szCs w:val="24"/>
        </w:rPr>
        <w:t xml:space="preserve">TO THE TOWNSHIP OF </w:t>
      </w:r>
      <w:r w:rsidR="00EA5AC5">
        <w:rPr>
          <w:sz w:val="24"/>
          <w:szCs w:val="24"/>
        </w:rPr>
        <w:t>CRAMAHE</w:t>
      </w:r>
    </w:p>
    <w:p w:rsidR="007D08B7" w:rsidRPr="00FC373F" w:rsidRDefault="007D08B7">
      <w:pPr>
        <w:jc w:val="center"/>
        <w:rPr>
          <w:sz w:val="24"/>
          <w:szCs w:val="24"/>
        </w:rPr>
      </w:pPr>
    </w:p>
    <w:p w:rsidR="007D08B7" w:rsidRPr="00FC373F" w:rsidRDefault="003C4D73">
      <w:pPr>
        <w:jc w:val="center"/>
        <w:rPr>
          <w:sz w:val="24"/>
          <w:szCs w:val="24"/>
        </w:rPr>
      </w:pPr>
      <w:r w:rsidRPr="00FC373F">
        <w:rPr>
          <w:sz w:val="24"/>
          <w:szCs w:val="24"/>
        </w:rPr>
        <w:t xml:space="preserve">BY-LAW </w:t>
      </w:r>
      <w:r w:rsidR="00EA5AC5">
        <w:rPr>
          <w:sz w:val="24"/>
          <w:szCs w:val="24"/>
        </w:rPr>
        <w:t>201</w:t>
      </w:r>
      <w:r w:rsidR="00B44DF5">
        <w:rPr>
          <w:sz w:val="24"/>
          <w:szCs w:val="24"/>
        </w:rPr>
        <w:t>8</w:t>
      </w:r>
      <w:r w:rsidR="00EA5AC5">
        <w:rPr>
          <w:sz w:val="24"/>
          <w:szCs w:val="24"/>
        </w:rPr>
        <w:t xml:space="preserve"> -</w:t>
      </w:r>
      <w:r w:rsidR="004A7D24">
        <w:rPr>
          <w:sz w:val="24"/>
          <w:szCs w:val="24"/>
        </w:rPr>
        <w:t xml:space="preserve"> 35</w:t>
      </w:r>
    </w:p>
    <w:p w:rsidR="007D08B7" w:rsidRPr="00FC373F" w:rsidRDefault="007D08B7">
      <w:pPr>
        <w:rPr>
          <w:sz w:val="24"/>
          <w:szCs w:val="24"/>
        </w:rPr>
      </w:pPr>
    </w:p>
    <w:p w:rsidR="00EA5AC5" w:rsidRPr="00E2784A" w:rsidRDefault="00EA5AC5" w:rsidP="00406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sz w:val="24"/>
          <w:szCs w:val="24"/>
        </w:rPr>
      </w:pPr>
      <w:r w:rsidRPr="00E2784A">
        <w:rPr>
          <w:sz w:val="24"/>
          <w:szCs w:val="24"/>
        </w:rPr>
        <w:t>Designated Service Categories for which Development Charges are imposed.</w:t>
      </w:r>
    </w:p>
    <w:p w:rsidR="00847338" w:rsidRPr="00E2784A" w:rsidRDefault="00847338" w:rsidP="00EA5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p>
    <w:p w:rsidR="00EA5AC5" w:rsidRPr="00E2784A" w:rsidRDefault="00EA5AC5"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ADMINISTRATION</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PUBLIC WORKS</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FIRE PROTECTION</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EMERGENCY MANAGEMENT</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BY-LAW ENFORCEMENT</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COMMUNITY POLICING</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ARENAS AND PARKS</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LIBRARIES</w:t>
      </w:r>
    </w:p>
    <w:p w:rsidR="00847338" w:rsidRPr="00E2784A" w:rsidRDefault="00847338" w:rsidP="0084733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E2784A">
        <w:rPr>
          <w:b/>
          <w:bCs/>
          <w:sz w:val="24"/>
          <w:szCs w:val="24"/>
        </w:rPr>
        <w:t>CEMETERIES</w:t>
      </w:r>
    </w:p>
    <w:p w:rsidR="00EA5AC5" w:rsidRPr="00E2784A" w:rsidRDefault="00EA5AC5" w:rsidP="00EA5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u w:val="single"/>
        </w:rPr>
      </w:pPr>
    </w:p>
    <w:p w:rsidR="00EA5AC5" w:rsidRPr="00E2784A" w:rsidRDefault="00EA5AC5" w:rsidP="00EA5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szCs w:val="24"/>
        </w:rPr>
      </w:pPr>
      <w:r w:rsidRPr="00E2784A">
        <w:rPr>
          <w:sz w:val="24"/>
          <w:szCs w:val="24"/>
        </w:rPr>
        <w:t xml:space="preserve">All as more particularly set out in a Report by </w:t>
      </w:r>
      <w:r w:rsidRPr="00E2784A">
        <w:rPr>
          <w:b/>
          <w:bCs/>
          <w:i/>
          <w:iCs/>
          <w:sz w:val="24"/>
          <w:szCs w:val="24"/>
        </w:rPr>
        <w:t>Clark Consulting Services</w:t>
      </w:r>
      <w:r w:rsidRPr="00E2784A">
        <w:rPr>
          <w:sz w:val="24"/>
          <w:szCs w:val="24"/>
        </w:rPr>
        <w:t xml:space="preserve"> </w:t>
      </w:r>
      <w:r w:rsidRPr="00E2784A">
        <w:rPr>
          <w:sz w:val="24"/>
          <w:szCs w:val="24"/>
          <w:highlight w:val="white"/>
        </w:rPr>
        <w:t xml:space="preserve">dated </w:t>
      </w:r>
      <w:r w:rsidR="003D6B10" w:rsidRPr="00E2784A">
        <w:rPr>
          <w:sz w:val="24"/>
          <w:szCs w:val="24"/>
          <w:highlight w:val="white"/>
        </w:rPr>
        <w:t xml:space="preserve">March </w:t>
      </w:r>
      <w:r w:rsidR="00425861" w:rsidRPr="00E2784A">
        <w:rPr>
          <w:sz w:val="24"/>
          <w:szCs w:val="24"/>
          <w:highlight w:val="white"/>
        </w:rPr>
        <w:t>20</w:t>
      </w:r>
      <w:r w:rsidRPr="00E2784A">
        <w:rPr>
          <w:sz w:val="24"/>
          <w:szCs w:val="24"/>
          <w:highlight w:val="white"/>
        </w:rPr>
        <w:t>, 201</w:t>
      </w:r>
      <w:r w:rsidR="00C201D8" w:rsidRPr="00E2784A">
        <w:rPr>
          <w:sz w:val="24"/>
          <w:szCs w:val="24"/>
          <w:highlight w:val="white"/>
        </w:rPr>
        <w:t>8</w:t>
      </w:r>
      <w:r w:rsidRPr="00E2784A">
        <w:rPr>
          <w:sz w:val="24"/>
          <w:szCs w:val="24"/>
          <w:highlight w:val="white"/>
        </w:rPr>
        <w:t>.</w:t>
      </w:r>
    </w:p>
    <w:p w:rsidR="00EA5AC5" w:rsidRPr="00E2784A" w:rsidRDefault="00EA5AC5" w:rsidP="00EA5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i/>
          <w:iCs/>
          <w:sz w:val="24"/>
          <w:szCs w:val="24"/>
        </w:rPr>
      </w:pPr>
      <w:r w:rsidRPr="00E2784A">
        <w:rPr>
          <w:sz w:val="24"/>
          <w:szCs w:val="24"/>
        </w:rPr>
        <w:t xml:space="preserve">Designated Services do not include local services and local connections as excluded by Section 2(5) of the </w:t>
      </w:r>
      <w:r w:rsidRPr="00E2784A">
        <w:rPr>
          <w:i/>
          <w:iCs/>
          <w:sz w:val="24"/>
          <w:szCs w:val="24"/>
        </w:rPr>
        <w:t>Act.</w:t>
      </w:r>
    </w:p>
    <w:p w:rsidR="00EA5AC5" w:rsidRPr="00E2784A" w:rsidRDefault="00EA5AC5">
      <w:pPr>
        <w:widowControl/>
        <w:autoSpaceDE/>
        <w:autoSpaceDN/>
        <w:adjustRightInd/>
        <w:spacing w:after="200" w:line="276" w:lineRule="auto"/>
        <w:rPr>
          <w:b/>
          <w:sz w:val="24"/>
          <w:szCs w:val="24"/>
        </w:rPr>
      </w:pPr>
      <w:r w:rsidRPr="00E2784A">
        <w:rPr>
          <w:b/>
          <w:sz w:val="24"/>
          <w:szCs w:val="24"/>
        </w:rPr>
        <w:br w:type="page"/>
      </w:r>
    </w:p>
    <w:p w:rsidR="00C621EF" w:rsidRDefault="00C621EF">
      <w:pPr>
        <w:jc w:val="center"/>
        <w:rPr>
          <w:b/>
          <w:sz w:val="24"/>
          <w:szCs w:val="24"/>
        </w:rPr>
      </w:pPr>
    </w:p>
    <w:p w:rsidR="007D08B7" w:rsidRPr="00FC373F" w:rsidRDefault="003C4D73">
      <w:pPr>
        <w:jc w:val="center"/>
        <w:rPr>
          <w:b/>
          <w:sz w:val="24"/>
          <w:szCs w:val="24"/>
        </w:rPr>
      </w:pPr>
      <w:r w:rsidRPr="00FC373F">
        <w:rPr>
          <w:b/>
          <w:sz w:val="24"/>
          <w:szCs w:val="24"/>
        </w:rPr>
        <w:t>SCHEDULE “B”</w:t>
      </w:r>
    </w:p>
    <w:p w:rsidR="007D08B7" w:rsidRPr="00FC373F" w:rsidRDefault="007D08B7">
      <w:pPr>
        <w:jc w:val="center"/>
        <w:rPr>
          <w:sz w:val="24"/>
          <w:szCs w:val="24"/>
        </w:rPr>
      </w:pPr>
    </w:p>
    <w:p w:rsidR="007D08B7" w:rsidRPr="00FC373F" w:rsidRDefault="003C4D73">
      <w:pPr>
        <w:jc w:val="center"/>
        <w:rPr>
          <w:sz w:val="24"/>
          <w:szCs w:val="24"/>
        </w:rPr>
      </w:pPr>
      <w:r w:rsidRPr="00FC373F">
        <w:rPr>
          <w:sz w:val="24"/>
          <w:szCs w:val="24"/>
        </w:rPr>
        <w:t xml:space="preserve">TO THE TOWNSHIP OF </w:t>
      </w:r>
      <w:r w:rsidR="00847338">
        <w:rPr>
          <w:sz w:val="24"/>
          <w:szCs w:val="24"/>
        </w:rPr>
        <w:t>CRAMAHE</w:t>
      </w:r>
    </w:p>
    <w:p w:rsidR="007D08B7" w:rsidRPr="00FC373F" w:rsidRDefault="007D08B7">
      <w:pPr>
        <w:jc w:val="center"/>
        <w:rPr>
          <w:sz w:val="24"/>
          <w:szCs w:val="24"/>
        </w:rPr>
      </w:pPr>
    </w:p>
    <w:p w:rsidR="007D08B7" w:rsidRPr="00FC373F" w:rsidRDefault="003C4D73">
      <w:pPr>
        <w:jc w:val="center"/>
        <w:rPr>
          <w:sz w:val="24"/>
          <w:szCs w:val="24"/>
        </w:rPr>
      </w:pPr>
      <w:r w:rsidRPr="00FC373F">
        <w:rPr>
          <w:sz w:val="24"/>
          <w:szCs w:val="24"/>
        </w:rPr>
        <w:t>BY-LAW 201</w:t>
      </w:r>
      <w:r w:rsidR="00B44DF5">
        <w:rPr>
          <w:sz w:val="24"/>
          <w:szCs w:val="24"/>
        </w:rPr>
        <w:t>8</w:t>
      </w:r>
      <w:r w:rsidR="00847338">
        <w:rPr>
          <w:sz w:val="24"/>
          <w:szCs w:val="24"/>
        </w:rPr>
        <w:t xml:space="preserve"> - </w:t>
      </w:r>
      <w:r w:rsidR="004A7D24">
        <w:rPr>
          <w:sz w:val="24"/>
          <w:szCs w:val="24"/>
        </w:rPr>
        <w:t>35</w:t>
      </w:r>
    </w:p>
    <w:p w:rsidR="007D08B7" w:rsidRPr="00FC373F" w:rsidRDefault="007D08B7">
      <w:pPr>
        <w:jc w:val="center"/>
        <w:rPr>
          <w:sz w:val="24"/>
          <w:szCs w:val="24"/>
        </w:rPr>
      </w:pPr>
    </w:p>
    <w:p w:rsidR="007D08B7" w:rsidRPr="00251650" w:rsidRDefault="003C4D73">
      <w:pPr>
        <w:jc w:val="center"/>
        <w:rPr>
          <w:sz w:val="24"/>
          <w:szCs w:val="24"/>
        </w:rPr>
      </w:pPr>
      <w:r w:rsidRPr="00251650">
        <w:rPr>
          <w:sz w:val="24"/>
          <w:szCs w:val="24"/>
        </w:rPr>
        <w:t>Development Charge</w:t>
      </w:r>
      <w:r w:rsidR="00847338" w:rsidRPr="00251650">
        <w:rPr>
          <w:sz w:val="24"/>
          <w:szCs w:val="24"/>
        </w:rPr>
        <w:t xml:space="preserve"> and Advance Services</w:t>
      </w:r>
    </w:p>
    <w:p w:rsidR="00251650" w:rsidRPr="00251650" w:rsidRDefault="00251650">
      <w:pPr>
        <w:jc w:val="center"/>
        <w:rPr>
          <w:sz w:val="24"/>
          <w:szCs w:val="24"/>
        </w:rPr>
      </w:pPr>
    </w:p>
    <w:tbl>
      <w:tblPr>
        <w:tblW w:w="11160" w:type="dxa"/>
        <w:tblInd w:w="-785" w:type="dxa"/>
        <w:tblLayout w:type="fixed"/>
        <w:tblCellMar>
          <w:left w:w="115" w:type="dxa"/>
          <w:right w:w="115" w:type="dxa"/>
        </w:tblCellMar>
        <w:tblLook w:val="04A0" w:firstRow="1" w:lastRow="0" w:firstColumn="1" w:lastColumn="0" w:noHBand="0" w:noVBand="1"/>
      </w:tblPr>
      <w:tblGrid>
        <w:gridCol w:w="1350"/>
        <w:gridCol w:w="90"/>
        <w:gridCol w:w="90"/>
        <w:gridCol w:w="180"/>
        <w:gridCol w:w="180"/>
        <w:gridCol w:w="543"/>
        <w:gridCol w:w="267"/>
        <w:gridCol w:w="754"/>
        <w:gridCol w:w="1586"/>
        <w:gridCol w:w="1260"/>
        <w:gridCol w:w="1170"/>
        <w:gridCol w:w="881"/>
        <w:gridCol w:w="1369"/>
        <w:gridCol w:w="1440"/>
      </w:tblGrid>
      <w:tr w:rsidR="007A5905" w:rsidRPr="007A5905" w:rsidTr="00C06000">
        <w:trPr>
          <w:trHeight w:val="300"/>
        </w:trPr>
        <w:tc>
          <w:tcPr>
            <w:tcW w:w="3454" w:type="dxa"/>
            <w:gridSpan w:val="8"/>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b/>
                <w:bCs/>
                <w:color w:val="000000"/>
                <w:sz w:val="22"/>
                <w:szCs w:val="22"/>
                <w:lang w:val="en-GB" w:eastAsia="en-GB"/>
              </w:rPr>
            </w:pPr>
            <w:r w:rsidRPr="007A5905">
              <w:rPr>
                <w:rFonts w:eastAsia="Times New Roman"/>
                <w:b/>
                <w:bCs/>
                <w:color w:val="000000"/>
                <w:sz w:val="22"/>
                <w:szCs w:val="22"/>
                <w:lang w:val="en-GB" w:eastAsia="en-GB"/>
              </w:rPr>
              <w:t>Schedule "B"</w:t>
            </w:r>
          </w:p>
        </w:tc>
        <w:tc>
          <w:tcPr>
            <w:tcW w:w="1586"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r>
      <w:tr w:rsidR="007A5905" w:rsidRPr="007A5905" w:rsidTr="00C06000">
        <w:trPr>
          <w:trHeight w:val="300"/>
        </w:trPr>
        <w:tc>
          <w:tcPr>
            <w:tcW w:w="2433" w:type="dxa"/>
            <w:gridSpan w:val="6"/>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c>
          <w:tcPr>
            <w:tcW w:w="1021" w:type="dxa"/>
            <w:gridSpan w:val="2"/>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c>
          <w:tcPr>
            <w:tcW w:w="1586"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ascii="Calibri" w:eastAsia="Times New Roman" w:hAnsi="Calibri"/>
                <w:color w:val="000000"/>
                <w:sz w:val="22"/>
                <w:szCs w:val="22"/>
                <w:lang w:val="en-GB" w:eastAsia="en-GB"/>
              </w:rPr>
            </w:pPr>
          </w:p>
        </w:tc>
      </w:tr>
      <w:tr w:rsidR="007A5905" w:rsidRPr="007A5905" w:rsidTr="00C06000">
        <w:trPr>
          <w:trHeight w:val="300"/>
        </w:trPr>
        <w:tc>
          <w:tcPr>
            <w:tcW w:w="3454" w:type="dxa"/>
            <w:gridSpan w:val="8"/>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Township of Cramahe</w:t>
            </w:r>
          </w:p>
        </w:tc>
        <w:tc>
          <w:tcPr>
            <w:tcW w:w="1586"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r>
      <w:tr w:rsidR="007A5905" w:rsidRPr="007A5905" w:rsidTr="00C06000">
        <w:trPr>
          <w:trHeight w:val="300"/>
        </w:trPr>
        <w:tc>
          <w:tcPr>
            <w:tcW w:w="5040" w:type="dxa"/>
            <w:gridSpan w:val="9"/>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Schedule of Development Charges by Service Category</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r>
      <w:tr w:rsidR="007A5905" w:rsidRPr="007A5905" w:rsidTr="00C06000">
        <w:trPr>
          <w:trHeight w:val="300"/>
        </w:trPr>
        <w:tc>
          <w:tcPr>
            <w:tcW w:w="2700" w:type="dxa"/>
            <w:gridSpan w:val="7"/>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Effective: Date of Bylaw: Date of Passing</w:t>
            </w:r>
          </w:p>
        </w:tc>
        <w:tc>
          <w:tcPr>
            <w:tcW w:w="2340" w:type="dxa"/>
            <w:gridSpan w:val="2"/>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r>
      <w:tr w:rsidR="007A5905" w:rsidRPr="007A5905" w:rsidTr="00C06000">
        <w:trPr>
          <w:trHeight w:val="315"/>
        </w:trPr>
        <w:tc>
          <w:tcPr>
            <w:tcW w:w="2433" w:type="dxa"/>
            <w:gridSpan w:val="6"/>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267"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2340" w:type="dxa"/>
            <w:gridSpan w:val="2"/>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r>
      <w:tr w:rsidR="007A5905" w:rsidRPr="007A5905" w:rsidTr="00C06000">
        <w:trPr>
          <w:trHeight w:val="315"/>
        </w:trPr>
        <w:tc>
          <w:tcPr>
            <w:tcW w:w="2700" w:type="dxa"/>
            <w:gridSpan w:val="7"/>
            <w:tcBorders>
              <w:top w:val="double" w:sz="6" w:space="0" w:color="auto"/>
              <w:left w:val="double" w:sz="6" w:space="0" w:color="auto"/>
              <w:bottom w:val="nil"/>
              <w:right w:val="double" w:sz="6" w:space="0" w:color="000000"/>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Uses of Land, Buildings or Structures</w:t>
            </w:r>
          </w:p>
        </w:tc>
        <w:tc>
          <w:tcPr>
            <w:tcW w:w="2340" w:type="dxa"/>
            <w:gridSpan w:val="2"/>
            <w:tcBorders>
              <w:top w:val="double" w:sz="6" w:space="0" w:color="auto"/>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Residential Development</w:t>
            </w:r>
          </w:p>
        </w:tc>
        <w:tc>
          <w:tcPr>
            <w:tcW w:w="1260" w:type="dxa"/>
            <w:tcBorders>
              <w:top w:val="double" w:sz="6" w:space="0" w:color="auto"/>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Residential Development</w:t>
            </w:r>
          </w:p>
        </w:tc>
        <w:tc>
          <w:tcPr>
            <w:tcW w:w="1170" w:type="dxa"/>
            <w:tcBorders>
              <w:top w:val="double" w:sz="6" w:space="0" w:color="auto"/>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Residential Development</w:t>
            </w:r>
          </w:p>
        </w:tc>
        <w:tc>
          <w:tcPr>
            <w:tcW w:w="881" w:type="dxa"/>
            <w:tcBorders>
              <w:top w:val="double" w:sz="6" w:space="0" w:color="auto"/>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Non-Residential</w:t>
            </w:r>
          </w:p>
        </w:tc>
        <w:tc>
          <w:tcPr>
            <w:tcW w:w="1369" w:type="dxa"/>
            <w:tcBorders>
              <w:top w:val="double" w:sz="6" w:space="0" w:color="auto"/>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Green Energy, Solar</w:t>
            </w:r>
          </w:p>
        </w:tc>
        <w:tc>
          <w:tcPr>
            <w:tcW w:w="1440" w:type="dxa"/>
            <w:tcBorders>
              <w:top w:val="double" w:sz="6" w:space="0" w:color="auto"/>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Green Energy, Wind</w:t>
            </w:r>
          </w:p>
        </w:tc>
      </w:tr>
      <w:tr w:rsidR="007A5905" w:rsidRPr="007A5905" w:rsidTr="00C06000">
        <w:trPr>
          <w:trHeight w:val="315"/>
        </w:trPr>
        <w:tc>
          <w:tcPr>
            <w:tcW w:w="2433" w:type="dxa"/>
            <w:gridSpan w:val="6"/>
            <w:tcBorders>
              <w:top w:val="nil"/>
              <w:left w:val="double" w:sz="6" w:space="0" w:color="auto"/>
              <w:bottom w:val="double" w:sz="6" w:space="0" w:color="000000"/>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Services and Designated Development</w:t>
            </w:r>
          </w:p>
        </w:tc>
        <w:tc>
          <w:tcPr>
            <w:tcW w:w="267"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Charge per dwelling unit</w:t>
            </w:r>
          </w:p>
        </w:tc>
        <w:tc>
          <w:tcPr>
            <w:tcW w:w="126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Charge per dwelling unit</w:t>
            </w:r>
          </w:p>
        </w:tc>
        <w:tc>
          <w:tcPr>
            <w:tcW w:w="117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Charge per dwelling unit</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Development Charge</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Development Charge</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Development Charge</w:t>
            </w:r>
          </w:p>
        </w:tc>
      </w:tr>
      <w:tr w:rsidR="007A5905" w:rsidRPr="007A5905" w:rsidTr="00C06000">
        <w:trPr>
          <w:trHeight w:val="330"/>
        </w:trPr>
        <w:tc>
          <w:tcPr>
            <w:tcW w:w="2700" w:type="dxa"/>
            <w:gridSpan w:val="7"/>
            <w:tcBorders>
              <w:top w:val="nil"/>
              <w:left w:val="double" w:sz="6" w:space="0" w:color="auto"/>
              <w:bottom w:val="double" w:sz="6" w:space="0" w:color="000000"/>
              <w:right w:val="double" w:sz="6" w:space="0" w:color="000000"/>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Charge Financing Areas</w:t>
            </w:r>
          </w:p>
        </w:tc>
        <w:tc>
          <w:tcPr>
            <w:tcW w:w="2340" w:type="dxa"/>
            <w:gridSpan w:val="2"/>
            <w:tcBorders>
              <w:top w:val="nil"/>
              <w:left w:val="nil"/>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(Single Detached &amp; Semi Dwelling)</w:t>
            </w:r>
          </w:p>
        </w:tc>
        <w:tc>
          <w:tcPr>
            <w:tcW w:w="1260" w:type="dxa"/>
            <w:tcBorders>
              <w:top w:val="nil"/>
              <w:left w:val="nil"/>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(Townhouse Dwelling)</w:t>
            </w:r>
          </w:p>
        </w:tc>
        <w:tc>
          <w:tcPr>
            <w:tcW w:w="1170" w:type="dxa"/>
            <w:tcBorders>
              <w:top w:val="nil"/>
              <w:left w:val="nil"/>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(Multi-Unit Dwelling)</w:t>
            </w:r>
          </w:p>
        </w:tc>
        <w:tc>
          <w:tcPr>
            <w:tcW w:w="881" w:type="dxa"/>
            <w:tcBorders>
              <w:top w:val="nil"/>
              <w:left w:val="nil"/>
              <w:bottom w:val="double" w:sz="6" w:space="0" w:color="000000"/>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w:t>
            </w:r>
            <w:proofErr w:type="gramStart"/>
            <w:r w:rsidRPr="007A5905">
              <w:rPr>
                <w:rFonts w:eastAsia="Times New Roman"/>
                <w:color w:val="000000"/>
                <w:lang w:val="en-GB" w:eastAsia="en-GB"/>
              </w:rPr>
              <w:t>per</w:t>
            </w:r>
            <w:proofErr w:type="gramEnd"/>
            <w:r w:rsidRPr="007A5905">
              <w:rPr>
                <w:rFonts w:eastAsia="Times New Roman"/>
                <w:color w:val="000000"/>
                <w:lang w:val="en-GB" w:eastAsia="en-GB"/>
              </w:rPr>
              <w:t xml:space="preserve"> sq. m.)</w:t>
            </w:r>
          </w:p>
        </w:tc>
        <w:tc>
          <w:tcPr>
            <w:tcW w:w="1369" w:type="dxa"/>
            <w:tcBorders>
              <w:top w:val="nil"/>
              <w:left w:val="nil"/>
              <w:bottom w:val="double" w:sz="6" w:space="0" w:color="000000"/>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(per 500 kW)</w:t>
            </w:r>
          </w:p>
        </w:tc>
        <w:tc>
          <w:tcPr>
            <w:tcW w:w="1440" w:type="dxa"/>
            <w:tcBorders>
              <w:top w:val="nil"/>
              <w:left w:val="nil"/>
              <w:bottom w:val="double" w:sz="6" w:space="0" w:color="000000"/>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(per Turbine)</w:t>
            </w:r>
          </w:p>
        </w:tc>
      </w:tr>
      <w:tr w:rsidR="007A5905" w:rsidRPr="007A5905" w:rsidTr="00C06000">
        <w:trPr>
          <w:trHeight w:val="315"/>
        </w:trPr>
        <w:tc>
          <w:tcPr>
            <w:tcW w:w="2433" w:type="dxa"/>
            <w:gridSpan w:val="6"/>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267"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26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17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r>
      <w:tr w:rsidR="007A5905" w:rsidRPr="007A5905" w:rsidTr="00C06000">
        <w:trPr>
          <w:trHeight w:val="300"/>
        </w:trPr>
        <w:tc>
          <w:tcPr>
            <w:tcW w:w="2700" w:type="dxa"/>
            <w:gridSpan w:val="7"/>
            <w:tcBorders>
              <w:top w:val="nil"/>
              <w:left w:val="double" w:sz="6" w:space="0" w:color="auto"/>
              <w:bottom w:val="nil"/>
              <w:right w:val="double" w:sz="6" w:space="0" w:color="000000"/>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Administration</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26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17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r>
      <w:tr w:rsidR="007A5905" w:rsidRPr="007A5905" w:rsidTr="00C06000">
        <w:trPr>
          <w:trHeight w:val="300"/>
        </w:trPr>
        <w:tc>
          <w:tcPr>
            <w:tcW w:w="1440" w:type="dxa"/>
            <w:gridSpan w:val="2"/>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1260" w:type="dxa"/>
            <w:gridSpan w:val="5"/>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General Government</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$170.03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$136.02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$96.35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$0.41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$170.03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$170.03 </w:t>
            </w:r>
          </w:p>
        </w:tc>
      </w:tr>
      <w:tr w:rsidR="007A5905" w:rsidRPr="007A5905" w:rsidTr="00C06000">
        <w:trPr>
          <w:trHeight w:val="300"/>
        </w:trPr>
        <w:tc>
          <w:tcPr>
            <w:tcW w:w="2700" w:type="dxa"/>
            <w:gridSpan w:val="7"/>
            <w:tcBorders>
              <w:top w:val="nil"/>
              <w:left w:val="double" w:sz="6" w:space="0" w:color="auto"/>
              <w:bottom w:val="nil"/>
              <w:right w:val="double" w:sz="6" w:space="0" w:color="000000"/>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Public Works *</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$7,339.35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$5,871.48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$4,158.96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$14.91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$7,339.35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$7,339.35 </w:t>
            </w:r>
          </w:p>
        </w:tc>
      </w:tr>
      <w:tr w:rsidR="007A5905" w:rsidRPr="007A5905" w:rsidTr="00C06000">
        <w:trPr>
          <w:trHeight w:val="300"/>
        </w:trPr>
        <w:tc>
          <w:tcPr>
            <w:tcW w:w="2700" w:type="dxa"/>
            <w:gridSpan w:val="7"/>
            <w:tcBorders>
              <w:top w:val="nil"/>
              <w:left w:val="double" w:sz="6" w:space="0" w:color="auto"/>
              <w:bottom w:val="nil"/>
              <w:right w:val="double" w:sz="6" w:space="0" w:color="000000"/>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Protection of People &amp; Property</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26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17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r>
      <w:tr w:rsidR="007A5905" w:rsidRPr="007A5905" w:rsidTr="00C06000">
        <w:trPr>
          <w:trHeight w:val="300"/>
        </w:trPr>
        <w:tc>
          <w:tcPr>
            <w:tcW w:w="1530" w:type="dxa"/>
            <w:gridSpan w:val="3"/>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1170" w:type="dxa"/>
            <w:gridSpan w:val="4"/>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Fire Protection</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$714.00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$571.20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$404.60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$1.40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$714.00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$714.00 </w:t>
            </w:r>
          </w:p>
        </w:tc>
      </w:tr>
      <w:tr w:rsidR="007A5905" w:rsidRPr="007A5905" w:rsidTr="00C06000">
        <w:trPr>
          <w:trHeight w:val="300"/>
        </w:trPr>
        <w:tc>
          <w:tcPr>
            <w:tcW w:w="1530" w:type="dxa"/>
            <w:gridSpan w:val="3"/>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1170" w:type="dxa"/>
            <w:gridSpan w:val="4"/>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Emergency Measures</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$18.24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$14.60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$10.34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$0.04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r>
      <w:tr w:rsidR="007A5905" w:rsidRPr="007A5905" w:rsidTr="00C06000">
        <w:trPr>
          <w:trHeight w:val="300"/>
        </w:trPr>
        <w:tc>
          <w:tcPr>
            <w:tcW w:w="1350" w:type="dxa"/>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1350" w:type="dxa"/>
            <w:gridSpan w:val="6"/>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By-law Enforcement</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$8.80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$7.04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$4.98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$0.02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r>
      <w:tr w:rsidR="007A5905" w:rsidRPr="007A5905" w:rsidTr="00C06000">
        <w:trPr>
          <w:trHeight w:val="300"/>
        </w:trPr>
        <w:tc>
          <w:tcPr>
            <w:tcW w:w="1440" w:type="dxa"/>
            <w:gridSpan w:val="2"/>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1260" w:type="dxa"/>
            <w:gridSpan w:val="5"/>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Community Policing</w:t>
            </w:r>
          </w:p>
        </w:tc>
        <w:tc>
          <w:tcPr>
            <w:tcW w:w="2340" w:type="dxa"/>
            <w:gridSpan w:val="2"/>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$15.88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$12.70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$9.00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$0.03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r>
      <w:tr w:rsidR="007A5905" w:rsidRPr="007A5905" w:rsidTr="00C06000">
        <w:trPr>
          <w:trHeight w:val="300"/>
        </w:trPr>
        <w:tc>
          <w:tcPr>
            <w:tcW w:w="2700" w:type="dxa"/>
            <w:gridSpan w:val="7"/>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Recreation and Culture</w:t>
            </w:r>
          </w:p>
        </w:tc>
        <w:tc>
          <w:tcPr>
            <w:tcW w:w="2340" w:type="dxa"/>
            <w:gridSpan w:val="2"/>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26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17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w:t>
            </w:r>
          </w:p>
        </w:tc>
      </w:tr>
      <w:tr w:rsidR="007A5905" w:rsidRPr="007A5905" w:rsidTr="00C06000">
        <w:trPr>
          <w:trHeight w:val="300"/>
        </w:trPr>
        <w:tc>
          <w:tcPr>
            <w:tcW w:w="1890" w:type="dxa"/>
            <w:gridSpan w:val="5"/>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810" w:type="dxa"/>
            <w:gridSpan w:val="2"/>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Arenas and Parks</w:t>
            </w:r>
          </w:p>
        </w:tc>
        <w:tc>
          <w:tcPr>
            <w:tcW w:w="2340" w:type="dxa"/>
            <w:gridSpan w:val="2"/>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$1,863.84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$1,491.07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$1,056.18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r>
      <w:tr w:rsidR="007A5905" w:rsidRPr="007A5905" w:rsidTr="00C06000">
        <w:trPr>
          <w:trHeight w:val="300"/>
        </w:trPr>
        <w:tc>
          <w:tcPr>
            <w:tcW w:w="1710" w:type="dxa"/>
            <w:gridSpan w:val="4"/>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990" w:type="dxa"/>
            <w:gridSpan w:val="3"/>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Library</w:t>
            </w:r>
          </w:p>
        </w:tc>
        <w:tc>
          <w:tcPr>
            <w:tcW w:w="2340" w:type="dxa"/>
            <w:gridSpan w:val="2"/>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$191.04 </w:t>
            </w: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$152.83 </w:t>
            </w:r>
          </w:p>
        </w:tc>
        <w:tc>
          <w:tcPr>
            <w:tcW w:w="1170" w:type="dxa"/>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$108.25 </w:t>
            </w:r>
          </w:p>
        </w:tc>
        <w:tc>
          <w:tcPr>
            <w:tcW w:w="881"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r>
      <w:tr w:rsidR="007A5905" w:rsidRPr="007A5905" w:rsidTr="00C06000">
        <w:trPr>
          <w:trHeight w:val="300"/>
        </w:trPr>
        <w:tc>
          <w:tcPr>
            <w:tcW w:w="1530" w:type="dxa"/>
            <w:gridSpan w:val="3"/>
            <w:tcBorders>
              <w:top w:val="nil"/>
              <w:left w:val="double" w:sz="6" w:space="0" w:color="auto"/>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 </w:t>
            </w:r>
          </w:p>
        </w:tc>
        <w:tc>
          <w:tcPr>
            <w:tcW w:w="1170" w:type="dxa"/>
            <w:gridSpan w:val="4"/>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t>Cemeteries</w:t>
            </w:r>
          </w:p>
        </w:tc>
        <w:tc>
          <w:tcPr>
            <w:tcW w:w="2340" w:type="dxa"/>
            <w:gridSpan w:val="2"/>
            <w:tcBorders>
              <w:top w:val="nil"/>
              <w:left w:val="double" w:sz="6" w:space="0" w:color="auto"/>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$41.24 </w:t>
            </w:r>
          </w:p>
        </w:tc>
        <w:tc>
          <w:tcPr>
            <w:tcW w:w="1260" w:type="dxa"/>
            <w:tcBorders>
              <w:top w:val="nil"/>
              <w:left w:val="nil"/>
              <w:bottom w:val="single" w:sz="4" w:space="0" w:color="auto"/>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$32.99 </w:t>
            </w:r>
          </w:p>
        </w:tc>
        <w:tc>
          <w:tcPr>
            <w:tcW w:w="1170" w:type="dxa"/>
            <w:tcBorders>
              <w:top w:val="nil"/>
              <w:left w:val="double" w:sz="6" w:space="0" w:color="auto"/>
              <w:bottom w:val="single" w:sz="4"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lang w:val="en-GB" w:eastAsia="en-GB"/>
              </w:rPr>
            </w:pPr>
            <w:r w:rsidRPr="007A5905">
              <w:rPr>
                <w:rFonts w:eastAsia="Times New Roman"/>
                <w:lang w:val="en-GB" w:eastAsia="en-GB"/>
              </w:rPr>
              <w:t xml:space="preserve">$23.37 </w:t>
            </w:r>
          </w:p>
        </w:tc>
        <w:tc>
          <w:tcPr>
            <w:tcW w:w="881" w:type="dxa"/>
            <w:tcBorders>
              <w:top w:val="nil"/>
              <w:left w:val="nil"/>
              <w:bottom w:val="single" w:sz="4"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369"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c>
          <w:tcPr>
            <w:tcW w:w="1440" w:type="dxa"/>
            <w:tcBorders>
              <w:top w:val="nil"/>
              <w:left w:val="nil"/>
              <w:bottom w:val="nil"/>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r w:rsidRPr="007A5905">
              <w:rPr>
                <w:rFonts w:eastAsia="Times New Roman"/>
                <w:color w:val="000000"/>
                <w:lang w:val="en-GB" w:eastAsia="en-GB"/>
              </w:rPr>
              <w:t xml:space="preserve">$0.00 </w:t>
            </w:r>
          </w:p>
        </w:tc>
      </w:tr>
      <w:tr w:rsidR="007A5905" w:rsidRPr="007A5905" w:rsidTr="00C06000">
        <w:trPr>
          <w:trHeight w:val="315"/>
        </w:trPr>
        <w:tc>
          <w:tcPr>
            <w:tcW w:w="2700" w:type="dxa"/>
            <w:gridSpan w:val="7"/>
            <w:tcBorders>
              <w:top w:val="single" w:sz="4" w:space="0" w:color="auto"/>
              <w:left w:val="double" w:sz="6" w:space="0" w:color="auto"/>
              <w:bottom w:val="double" w:sz="6" w:space="0" w:color="auto"/>
              <w:right w:val="double" w:sz="6" w:space="0" w:color="000000"/>
            </w:tcBorders>
            <w:shd w:val="clear" w:color="auto" w:fill="auto"/>
            <w:noWrap/>
            <w:vAlign w:val="bottom"/>
            <w:hideMark/>
          </w:tcPr>
          <w:p w:rsidR="007A5905" w:rsidRPr="007A5905" w:rsidRDefault="007A5905" w:rsidP="007A5905">
            <w:pPr>
              <w:widowControl/>
              <w:autoSpaceDE/>
              <w:autoSpaceDN/>
              <w:adjustRightInd/>
              <w:rPr>
                <w:rFonts w:eastAsia="Times New Roman"/>
                <w:b/>
                <w:bCs/>
                <w:color w:val="000000"/>
                <w:sz w:val="22"/>
                <w:szCs w:val="22"/>
                <w:lang w:val="en-GB" w:eastAsia="en-GB"/>
              </w:rPr>
            </w:pPr>
            <w:r w:rsidRPr="007A5905">
              <w:rPr>
                <w:rFonts w:eastAsia="Times New Roman"/>
                <w:b/>
                <w:bCs/>
                <w:color w:val="000000"/>
                <w:sz w:val="22"/>
                <w:szCs w:val="22"/>
                <w:lang w:val="en-GB" w:eastAsia="en-GB"/>
              </w:rPr>
              <w:t>Total Township Development Charge</w:t>
            </w:r>
          </w:p>
        </w:tc>
        <w:tc>
          <w:tcPr>
            <w:tcW w:w="2340" w:type="dxa"/>
            <w:gridSpan w:val="2"/>
            <w:tcBorders>
              <w:top w:val="single" w:sz="4" w:space="0" w:color="auto"/>
              <w:left w:val="nil"/>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r w:rsidRPr="007A5905">
              <w:rPr>
                <w:rFonts w:eastAsia="Times New Roman"/>
                <w:b/>
                <w:bCs/>
                <w:color w:val="000000"/>
                <w:lang w:val="en-GB" w:eastAsia="en-GB"/>
              </w:rPr>
              <w:t xml:space="preserve">$10,362.42 </w:t>
            </w:r>
          </w:p>
        </w:tc>
        <w:tc>
          <w:tcPr>
            <w:tcW w:w="1260" w:type="dxa"/>
            <w:tcBorders>
              <w:top w:val="nil"/>
              <w:left w:val="nil"/>
              <w:bottom w:val="double" w:sz="6" w:space="0" w:color="auto"/>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lang w:val="en-GB" w:eastAsia="en-GB"/>
              </w:rPr>
            </w:pPr>
            <w:r w:rsidRPr="007A5905">
              <w:rPr>
                <w:rFonts w:eastAsia="Times New Roman"/>
                <w:b/>
                <w:bCs/>
                <w:lang w:val="en-GB" w:eastAsia="en-GB"/>
              </w:rPr>
              <w:t xml:space="preserve">$8,289.94 </w:t>
            </w:r>
          </w:p>
        </w:tc>
        <w:tc>
          <w:tcPr>
            <w:tcW w:w="1170" w:type="dxa"/>
            <w:tcBorders>
              <w:top w:val="nil"/>
              <w:left w:val="double" w:sz="6" w:space="0" w:color="auto"/>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lang w:val="en-GB" w:eastAsia="en-GB"/>
              </w:rPr>
            </w:pPr>
            <w:r w:rsidRPr="007A5905">
              <w:rPr>
                <w:rFonts w:eastAsia="Times New Roman"/>
                <w:b/>
                <w:bCs/>
                <w:lang w:val="en-GB" w:eastAsia="en-GB"/>
              </w:rPr>
              <w:t xml:space="preserve">$5,872.04 </w:t>
            </w:r>
          </w:p>
        </w:tc>
        <w:tc>
          <w:tcPr>
            <w:tcW w:w="881" w:type="dxa"/>
            <w:tcBorders>
              <w:top w:val="nil"/>
              <w:left w:val="nil"/>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lang w:val="en-GB" w:eastAsia="en-GB"/>
              </w:rPr>
            </w:pPr>
            <w:r w:rsidRPr="007A5905">
              <w:rPr>
                <w:rFonts w:eastAsia="Times New Roman"/>
                <w:b/>
                <w:bCs/>
                <w:lang w:val="en-GB" w:eastAsia="en-GB"/>
              </w:rPr>
              <w:t xml:space="preserve">$16.80 </w:t>
            </w:r>
          </w:p>
        </w:tc>
        <w:tc>
          <w:tcPr>
            <w:tcW w:w="1369" w:type="dxa"/>
            <w:tcBorders>
              <w:top w:val="single" w:sz="4" w:space="0" w:color="auto"/>
              <w:left w:val="nil"/>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r w:rsidRPr="007A5905">
              <w:rPr>
                <w:rFonts w:eastAsia="Times New Roman"/>
                <w:b/>
                <w:bCs/>
                <w:color w:val="000000"/>
                <w:lang w:val="en-GB" w:eastAsia="en-GB"/>
              </w:rPr>
              <w:t xml:space="preserve">$8,223.38 </w:t>
            </w:r>
          </w:p>
        </w:tc>
        <w:tc>
          <w:tcPr>
            <w:tcW w:w="1440" w:type="dxa"/>
            <w:tcBorders>
              <w:top w:val="single" w:sz="4" w:space="0" w:color="auto"/>
              <w:left w:val="nil"/>
              <w:bottom w:val="double" w:sz="6" w:space="0" w:color="auto"/>
              <w:right w:val="double" w:sz="6" w:space="0" w:color="auto"/>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r w:rsidRPr="007A5905">
              <w:rPr>
                <w:rFonts w:eastAsia="Times New Roman"/>
                <w:b/>
                <w:bCs/>
                <w:color w:val="000000"/>
                <w:lang w:val="en-GB" w:eastAsia="en-GB"/>
              </w:rPr>
              <w:t xml:space="preserve">$8,223.38 </w:t>
            </w:r>
          </w:p>
        </w:tc>
      </w:tr>
      <w:tr w:rsidR="007A5905" w:rsidRPr="007A5905" w:rsidTr="00C06000">
        <w:trPr>
          <w:trHeight w:val="315"/>
        </w:trPr>
        <w:tc>
          <w:tcPr>
            <w:tcW w:w="2433" w:type="dxa"/>
            <w:gridSpan w:val="6"/>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r w:rsidRPr="007A5905">
              <w:rPr>
                <w:rFonts w:eastAsia="Times New Roman"/>
                <w:color w:val="000000"/>
                <w:lang w:val="en-GB" w:eastAsia="en-GB"/>
              </w:rPr>
              <w:lastRenderedPageBreak/>
              <w:t> </w:t>
            </w:r>
          </w:p>
        </w:tc>
        <w:tc>
          <w:tcPr>
            <w:tcW w:w="267"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color w:val="000000"/>
                <w:lang w:val="en-GB" w:eastAsia="en-GB"/>
              </w:rPr>
            </w:pPr>
          </w:p>
        </w:tc>
        <w:tc>
          <w:tcPr>
            <w:tcW w:w="2340" w:type="dxa"/>
            <w:gridSpan w:val="2"/>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color w:val="000000"/>
                <w:lang w:val="en-GB" w:eastAsia="en-GB"/>
              </w:rPr>
            </w:pPr>
          </w:p>
        </w:tc>
      </w:tr>
      <w:tr w:rsidR="007A5905" w:rsidRPr="007A5905" w:rsidTr="00C06000">
        <w:trPr>
          <w:trHeight w:val="300"/>
        </w:trPr>
        <w:tc>
          <w:tcPr>
            <w:tcW w:w="2700" w:type="dxa"/>
            <w:gridSpan w:val="7"/>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rPr>
                <w:rFonts w:eastAsia="Times New Roman"/>
                <w:b/>
                <w:bCs/>
                <w:color w:val="000000"/>
                <w:sz w:val="22"/>
                <w:szCs w:val="22"/>
                <w:lang w:val="en-GB" w:eastAsia="en-GB"/>
              </w:rPr>
            </w:pPr>
            <w:r w:rsidRPr="007A5905">
              <w:rPr>
                <w:rFonts w:eastAsia="Times New Roman"/>
                <w:b/>
                <w:bCs/>
                <w:color w:val="000000"/>
                <w:sz w:val="22"/>
                <w:szCs w:val="22"/>
                <w:lang w:val="en-GB" w:eastAsia="en-GB"/>
              </w:rPr>
              <w:t>Advance Services *</w:t>
            </w:r>
          </w:p>
        </w:tc>
        <w:tc>
          <w:tcPr>
            <w:tcW w:w="2340" w:type="dxa"/>
            <w:gridSpan w:val="2"/>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p>
        </w:tc>
        <w:tc>
          <w:tcPr>
            <w:tcW w:w="126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p>
        </w:tc>
        <w:tc>
          <w:tcPr>
            <w:tcW w:w="117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p>
        </w:tc>
        <w:tc>
          <w:tcPr>
            <w:tcW w:w="881"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p>
        </w:tc>
        <w:tc>
          <w:tcPr>
            <w:tcW w:w="1369"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p>
        </w:tc>
        <w:tc>
          <w:tcPr>
            <w:tcW w:w="1440" w:type="dxa"/>
            <w:tcBorders>
              <w:top w:val="nil"/>
              <w:left w:val="nil"/>
              <w:bottom w:val="nil"/>
              <w:right w:val="nil"/>
            </w:tcBorders>
            <w:shd w:val="clear" w:color="auto" w:fill="auto"/>
            <w:noWrap/>
            <w:vAlign w:val="bottom"/>
            <w:hideMark/>
          </w:tcPr>
          <w:p w:rsidR="007A5905" w:rsidRPr="007A5905" w:rsidRDefault="007A5905" w:rsidP="007A5905">
            <w:pPr>
              <w:widowControl/>
              <w:autoSpaceDE/>
              <w:autoSpaceDN/>
              <w:adjustRightInd/>
              <w:jc w:val="center"/>
              <w:rPr>
                <w:rFonts w:eastAsia="Times New Roman"/>
                <w:b/>
                <w:bCs/>
                <w:color w:val="000000"/>
                <w:lang w:val="en-GB" w:eastAsia="en-GB"/>
              </w:rPr>
            </w:pPr>
          </w:p>
        </w:tc>
      </w:tr>
    </w:tbl>
    <w:p w:rsidR="00251650" w:rsidRDefault="00251650">
      <w:pPr>
        <w:widowControl/>
        <w:autoSpaceDE/>
        <w:autoSpaceDN/>
        <w:adjustRightInd/>
        <w:spacing w:after="200" w:line="276" w:lineRule="auto"/>
        <w:rPr>
          <w:sz w:val="24"/>
          <w:szCs w:val="24"/>
        </w:rPr>
      </w:pPr>
      <w:r>
        <w:rPr>
          <w:sz w:val="24"/>
          <w:szCs w:val="24"/>
        </w:rPr>
        <w:br w:type="page"/>
      </w:r>
    </w:p>
    <w:p w:rsidR="00251650" w:rsidRPr="00FC373F" w:rsidRDefault="00251650">
      <w:pPr>
        <w:jc w:val="center"/>
        <w:rPr>
          <w:sz w:val="24"/>
          <w:szCs w:val="24"/>
        </w:rPr>
      </w:pPr>
    </w:p>
    <w:p w:rsidR="007D08B7" w:rsidRPr="00FC373F" w:rsidRDefault="007D08B7">
      <w:pPr>
        <w:jc w:val="center"/>
        <w:rPr>
          <w:sz w:val="24"/>
          <w:szCs w:val="24"/>
        </w:rPr>
      </w:pPr>
    </w:p>
    <w:p w:rsidR="00251650" w:rsidRPr="00251650" w:rsidRDefault="00251650" w:rsidP="00251650">
      <w:pPr>
        <w:jc w:val="center"/>
        <w:rPr>
          <w:sz w:val="24"/>
          <w:szCs w:val="24"/>
        </w:rPr>
      </w:pPr>
      <w:r w:rsidRPr="00251650">
        <w:rPr>
          <w:sz w:val="24"/>
          <w:szCs w:val="24"/>
        </w:rPr>
        <w:tab/>
      </w:r>
      <w:r w:rsidRPr="00251650">
        <w:rPr>
          <w:b/>
          <w:bCs/>
          <w:sz w:val="24"/>
          <w:szCs w:val="24"/>
        </w:rPr>
        <w:t>SCHEDULE “C”</w:t>
      </w:r>
    </w:p>
    <w:p w:rsidR="00251650" w:rsidRPr="00251650" w:rsidRDefault="00251650" w:rsidP="00251650">
      <w:pPr>
        <w:jc w:val="center"/>
        <w:rPr>
          <w:b/>
          <w:bCs/>
          <w:sz w:val="24"/>
          <w:szCs w:val="24"/>
        </w:rPr>
      </w:pPr>
      <w:r w:rsidRPr="00251650">
        <w:rPr>
          <w:b/>
          <w:bCs/>
          <w:sz w:val="24"/>
          <w:szCs w:val="24"/>
        </w:rPr>
        <w:t>TO BY-LAW 201</w:t>
      </w:r>
      <w:r w:rsidR="00B44DF5">
        <w:rPr>
          <w:b/>
          <w:bCs/>
          <w:sz w:val="24"/>
          <w:szCs w:val="24"/>
        </w:rPr>
        <w:t>8</w:t>
      </w:r>
      <w:r w:rsidRPr="00251650">
        <w:rPr>
          <w:b/>
          <w:bCs/>
          <w:sz w:val="24"/>
          <w:szCs w:val="24"/>
        </w:rPr>
        <w:t xml:space="preserve"> - </w:t>
      </w:r>
      <w:r w:rsidR="004A7D24">
        <w:rPr>
          <w:b/>
          <w:bCs/>
          <w:sz w:val="24"/>
          <w:szCs w:val="24"/>
        </w:rPr>
        <w:t>35</w:t>
      </w:r>
    </w:p>
    <w:p w:rsidR="00251650" w:rsidRPr="00251650" w:rsidRDefault="00251650" w:rsidP="00251650">
      <w:pPr>
        <w:jc w:val="center"/>
        <w:rPr>
          <w:sz w:val="24"/>
          <w:szCs w:val="24"/>
        </w:rPr>
      </w:pPr>
    </w:p>
    <w:tbl>
      <w:tblPr>
        <w:tblpPr w:leftFromText="180" w:rightFromText="180" w:vertAnchor="text" w:horzAnchor="margin" w:tblpY="977"/>
        <w:tblW w:w="0" w:type="auto"/>
        <w:tblCellMar>
          <w:left w:w="81" w:type="dxa"/>
          <w:right w:w="81" w:type="dxa"/>
        </w:tblCellMar>
        <w:tblLook w:val="0000" w:firstRow="0" w:lastRow="0" w:firstColumn="0" w:lastColumn="0" w:noHBand="0" w:noVBand="0"/>
      </w:tblPr>
      <w:tblGrid>
        <w:gridCol w:w="2781"/>
        <w:gridCol w:w="3420"/>
        <w:gridCol w:w="3240"/>
      </w:tblGrid>
      <w:tr w:rsidR="00251650" w:rsidRPr="00251650" w:rsidTr="00251650">
        <w:trPr>
          <w:cantSplit/>
          <w:tblHeader/>
        </w:trPr>
        <w:tc>
          <w:tcPr>
            <w:tcW w:w="9441" w:type="dxa"/>
            <w:gridSpan w:val="3"/>
            <w:tcBorders>
              <w:top w:val="double" w:sz="9" w:space="0" w:color="000000"/>
              <w:left w:val="double" w:sz="9" w:space="0" w:color="000000"/>
              <w:bottom w:val="double" w:sz="9" w:space="0" w:color="000000"/>
              <w:right w:val="double" w:sz="9" w:space="0" w:color="000000"/>
            </w:tcBorders>
          </w:tcPr>
          <w:p w:rsidR="00251650" w:rsidRPr="00251650" w:rsidRDefault="00251650" w:rsidP="00251650">
            <w:pPr>
              <w:jc w:val="center"/>
              <w:rPr>
                <w:sz w:val="24"/>
                <w:szCs w:val="24"/>
              </w:rPr>
            </w:pPr>
            <w:r w:rsidRPr="00251650">
              <w:rPr>
                <w:sz w:val="24"/>
                <w:szCs w:val="24"/>
              </w:rPr>
              <w:t>CAPITAL FUND TRANSFERS ADDENDUM*</w:t>
            </w:r>
          </w:p>
        </w:tc>
      </w:tr>
      <w:tr w:rsidR="00251650" w:rsidRPr="00251650" w:rsidTr="00251650">
        <w:trPr>
          <w:cantSplit/>
        </w:trPr>
        <w:tc>
          <w:tcPr>
            <w:tcW w:w="2781" w:type="dxa"/>
            <w:tcBorders>
              <w:top w:val="double" w:sz="9" w:space="0" w:color="000000"/>
              <w:left w:val="double" w:sz="9" w:space="0" w:color="000000"/>
              <w:bottom w:val="nil"/>
              <w:right w:val="nil"/>
            </w:tcBorders>
          </w:tcPr>
          <w:p w:rsidR="00251650" w:rsidRPr="00251650" w:rsidRDefault="00251650" w:rsidP="00251650">
            <w:pPr>
              <w:jc w:val="center"/>
              <w:rPr>
                <w:sz w:val="24"/>
                <w:szCs w:val="24"/>
              </w:rPr>
            </w:pPr>
            <w:r w:rsidRPr="00251650">
              <w:rPr>
                <w:sz w:val="24"/>
                <w:szCs w:val="24"/>
              </w:rPr>
              <w:t>Capital Project</w:t>
            </w:r>
          </w:p>
        </w:tc>
        <w:tc>
          <w:tcPr>
            <w:tcW w:w="3420" w:type="dxa"/>
            <w:tcBorders>
              <w:top w:val="double" w:sz="9" w:space="0" w:color="000000"/>
              <w:left w:val="single" w:sz="6" w:space="0" w:color="000000"/>
              <w:bottom w:val="nil"/>
              <w:right w:val="nil"/>
            </w:tcBorders>
          </w:tcPr>
          <w:p w:rsidR="00251650" w:rsidRPr="00251650" w:rsidRDefault="00251650" w:rsidP="00251650">
            <w:pPr>
              <w:jc w:val="center"/>
              <w:rPr>
                <w:sz w:val="24"/>
                <w:szCs w:val="24"/>
              </w:rPr>
            </w:pPr>
            <w:r w:rsidRPr="00251650">
              <w:rPr>
                <w:sz w:val="24"/>
                <w:szCs w:val="24"/>
              </w:rPr>
              <w:t>Amount Transferred to Capital Fund</w:t>
            </w:r>
          </w:p>
        </w:tc>
        <w:tc>
          <w:tcPr>
            <w:tcW w:w="3240" w:type="dxa"/>
            <w:tcBorders>
              <w:top w:val="double" w:sz="9" w:space="0" w:color="000000"/>
              <w:left w:val="single" w:sz="6" w:space="0" w:color="000000"/>
              <w:bottom w:val="nil"/>
              <w:right w:val="double" w:sz="9" w:space="0" w:color="000000"/>
            </w:tcBorders>
          </w:tcPr>
          <w:p w:rsidR="00251650" w:rsidRPr="00251650" w:rsidRDefault="00251650" w:rsidP="00251650">
            <w:pPr>
              <w:jc w:val="center"/>
              <w:rPr>
                <w:sz w:val="24"/>
                <w:szCs w:val="24"/>
              </w:rPr>
            </w:pPr>
            <w:r w:rsidRPr="00251650">
              <w:rPr>
                <w:sz w:val="24"/>
                <w:szCs w:val="24"/>
              </w:rPr>
              <w:t>Intended Application</w:t>
            </w: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nil"/>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nil"/>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nil"/>
              <w:right w:val="double" w:sz="9" w:space="0" w:color="000000"/>
            </w:tcBorders>
          </w:tcPr>
          <w:p w:rsidR="00251650" w:rsidRPr="00251650" w:rsidRDefault="00251650" w:rsidP="00251650">
            <w:pPr>
              <w:jc w:val="center"/>
              <w:rPr>
                <w:sz w:val="24"/>
                <w:szCs w:val="24"/>
              </w:rPr>
            </w:pPr>
          </w:p>
        </w:tc>
      </w:tr>
      <w:tr w:rsidR="00251650" w:rsidRPr="00251650" w:rsidTr="00251650">
        <w:trPr>
          <w:cantSplit/>
        </w:trPr>
        <w:tc>
          <w:tcPr>
            <w:tcW w:w="2781" w:type="dxa"/>
            <w:tcBorders>
              <w:top w:val="single" w:sz="6" w:space="0" w:color="000000"/>
              <w:left w:val="double" w:sz="9" w:space="0" w:color="000000"/>
              <w:bottom w:val="double" w:sz="9" w:space="0" w:color="000000"/>
              <w:right w:val="nil"/>
            </w:tcBorders>
          </w:tcPr>
          <w:p w:rsidR="00251650" w:rsidRPr="00251650" w:rsidRDefault="00251650" w:rsidP="00251650">
            <w:pPr>
              <w:jc w:val="center"/>
              <w:rPr>
                <w:sz w:val="24"/>
                <w:szCs w:val="24"/>
              </w:rPr>
            </w:pPr>
          </w:p>
        </w:tc>
        <w:tc>
          <w:tcPr>
            <w:tcW w:w="3420" w:type="dxa"/>
            <w:tcBorders>
              <w:top w:val="single" w:sz="6" w:space="0" w:color="000000"/>
              <w:left w:val="single" w:sz="6" w:space="0" w:color="000000"/>
              <w:bottom w:val="double" w:sz="9" w:space="0" w:color="000000"/>
              <w:right w:val="nil"/>
            </w:tcBorders>
          </w:tcPr>
          <w:p w:rsidR="00251650" w:rsidRPr="00251650" w:rsidRDefault="00251650" w:rsidP="00251650">
            <w:pPr>
              <w:jc w:val="center"/>
              <w:rPr>
                <w:sz w:val="24"/>
                <w:szCs w:val="24"/>
              </w:rPr>
            </w:pPr>
          </w:p>
        </w:tc>
        <w:tc>
          <w:tcPr>
            <w:tcW w:w="3240" w:type="dxa"/>
            <w:tcBorders>
              <w:top w:val="single" w:sz="6" w:space="0" w:color="000000"/>
              <w:left w:val="single" w:sz="6" w:space="0" w:color="000000"/>
              <w:bottom w:val="double" w:sz="9" w:space="0" w:color="000000"/>
              <w:right w:val="double" w:sz="9" w:space="0" w:color="000000"/>
            </w:tcBorders>
          </w:tcPr>
          <w:p w:rsidR="00251650" w:rsidRPr="00251650" w:rsidRDefault="00251650" w:rsidP="00251650">
            <w:pPr>
              <w:jc w:val="center"/>
              <w:rPr>
                <w:sz w:val="24"/>
                <w:szCs w:val="24"/>
              </w:rPr>
            </w:pPr>
          </w:p>
        </w:tc>
      </w:tr>
    </w:tbl>
    <w:p w:rsidR="00251650" w:rsidRPr="00251650" w:rsidRDefault="00251650" w:rsidP="00251650">
      <w:pPr>
        <w:jc w:val="center"/>
        <w:rPr>
          <w:sz w:val="24"/>
          <w:szCs w:val="24"/>
        </w:rPr>
      </w:pPr>
    </w:p>
    <w:sectPr w:rsidR="00251650" w:rsidRPr="00251650" w:rsidSect="007207CA">
      <w:headerReference w:type="default" r:id="rId9"/>
      <w:footerReference w:type="default" r:id="rId10"/>
      <w:type w:val="continuous"/>
      <w:pgSz w:w="12240" w:h="15840" w:code="1"/>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861" w:rsidRDefault="00425861">
      <w:r>
        <w:separator/>
      </w:r>
    </w:p>
    <w:p w:rsidR="00425861" w:rsidRDefault="00425861"/>
  </w:endnote>
  <w:endnote w:type="continuationSeparator" w:id="0">
    <w:p w:rsidR="00425861" w:rsidRDefault="00425861">
      <w:r>
        <w:continuationSeparator/>
      </w:r>
    </w:p>
    <w:p w:rsidR="00425861" w:rsidRDefault="00425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udyOlSt 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61" w:rsidRPr="00D6027B" w:rsidRDefault="00425861" w:rsidP="00D6027B">
    <w:pPr>
      <w:pStyle w:val="Footer"/>
      <w:pBdr>
        <w:top w:val="single" w:sz="4" w:space="1" w:color="auto"/>
      </w:pBdr>
      <w:jc w:val="right"/>
      <w:rPr>
        <w:sz w:val="18"/>
        <w:szCs w:val="18"/>
      </w:rPr>
    </w:pPr>
    <w:r w:rsidRPr="00D6027B">
      <w:rPr>
        <w:rFonts w:asciiTheme="majorHAnsi" w:hAnsiTheme="majorHAnsi"/>
        <w:sz w:val="18"/>
        <w:szCs w:val="18"/>
      </w:rPr>
      <w:t xml:space="preserve">pg. </w:t>
    </w:r>
    <w:r w:rsidR="00326650" w:rsidRPr="00D6027B">
      <w:rPr>
        <w:sz w:val="18"/>
        <w:szCs w:val="18"/>
      </w:rPr>
      <w:fldChar w:fldCharType="begin"/>
    </w:r>
    <w:r w:rsidRPr="00D6027B">
      <w:rPr>
        <w:sz w:val="18"/>
        <w:szCs w:val="18"/>
      </w:rPr>
      <w:instrText xml:space="preserve"> PAGE    \* MERGEFORMAT </w:instrText>
    </w:r>
    <w:r w:rsidR="00326650" w:rsidRPr="00D6027B">
      <w:rPr>
        <w:sz w:val="18"/>
        <w:szCs w:val="18"/>
      </w:rPr>
      <w:fldChar w:fldCharType="separate"/>
    </w:r>
    <w:r w:rsidR="00A6364B" w:rsidRPr="00A6364B">
      <w:rPr>
        <w:rFonts w:asciiTheme="majorHAnsi" w:hAnsiTheme="majorHAnsi"/>
        <w:noProof/>
        <w:sz w:val="18"/>
        <w:szCs w:val="18"/>
      </w:rPr>
      <w:t>5</w:t>
    </w:r>
    <w:r w:rsidR="00326650" w:rsidRPr="00D6027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861" w:rsidRDefault="00425861">
      <w:r>
        <w:separator/>
      </w:r>
    </w:p>
    <w:p w:rsidR="00425861" w:rsidRDefault="00425861"/>
  </w:footnote>
  <w:footnote w:type="continuationSeparator" w:id="0">
    <w:p w:rsidR="00425861" w:rsidRDefault="00425861">
      <w:r>
        <w:continuationSeparator/>
      </w:r>
    </w:p>
    <w:p w:rsidR="00425861" w:rsidRDefault="004258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61" w:rsidRDefault="00425861" w:rsidP="00235539">
    <w:pPr>
      <w:pBdr>
        <w:bottom w:val="single" w:sz="4" w:space="1" w:color="auto"/>
      </w:pBdr>
      <w:jc w:val="both"/>
      <w:rPr>
        <w:sz w:val="18"/>
        <w:szCs w:val="18"/>
      </w:rPr>
    </w:pPr>
    <w:r w:rsidRPr="00235539">
      <w:rPr>
        <w:sz w:val="18"/>
        <w:szCs w:val="18"/>
      </w:rPr>
      <w:t>Township of Cramahe</w:t>
    </w:r>
    <w:r w:rsidRPr="00235539">
      <w:rPr>
        <w:sz w:val="18"/>
        <w:szCs w:val="18"/>
      </w:rPr>
      <w:tab/>
    </w:r>
    <w:r w:rsidRPr="00235539">
      <w:rPr>
        <w:sz w:val="18"/>
        <w:szCs w:val="18"/>
      </w:rPr>
      <w:tab/>
    </w:r>
    <w:r w:rsidRPr="00235539">
      <w:rPr>
        <w:sz w:val="18"/>
        <w:szCs w:val="18"/>
      </w:rPr>
      <w:tab/>
    </w:r>
    <w:r w:rsidRPr="00235539">
      <w:rPr>
        <w:sz w:val="18"/>
        <w:szCs w:val="18"/>
      </w:rPr>
      <w:tab/>
    </w:r>
    <w:r>
      <w:rPr>
        <w:sz w:val="18"/>
        <w:szCs w:val="18"/>
      </w:rPr>
      <w:tab/>
    </w:r>
    <w:r>
      <w:rPr>
        <w:sz w:val="18"/>
        <w:szCs w:val="18"/>
      </w:rPr>
      <w:tab/>
      <w:t xml:space="preserve">        </w:t>
    </w:r>
    <w:r w:rsidRPr="00235539">
      <w:rPr>
        <w:sz w:val="18"/>
        <w:szCs w:val="18"/>
      </w:rPr>
      <w:t>Development Charges By-Law 201</w:t>
    </w:r>
    <w:r>
      <w:rPr>
        <w:sz w:val="18"/>
        <w:szCs w:val="18"/>
      </w:rPr>
      <w:t>8</w:t>
    </w:r>
    <w:r w:rsidRPr="00235539">
      <w:rPr>
        <w:sz w:val="18"/>
        <w:szCs w:val="18"/>
      </w:rPr>
      <w:t xml:space="preserve"> - </w:t>
    </w:r>
    <w:r w:rsidR="004A7D24">
      <w:rPr>
        <w:sz w:val="18"/>
        <w:szCs w:val="18"/>
      </w:rPr>
      <w:t>35</w:t>
    </w:r>
  </w:p>
  <w:p w:rsidR="00425861" w:rsidRPr="00235539" w:rsidRDefault="00425861" w:rsidP="00235539">
    <w:pPr>
      <w:pBdr>
        <w:bottom w:val="single" w:sz="4" w:space="1" w:color="auto"/>
      </w:pBdr>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52E426"/>
    <w:lvl w:ilvl="0">
      <w:numFmt w:val="bullet"/>
      <w:lvlText w:val="*"/>
      <w:lvlJc w:val="left"/>
    </w:lvl>
  </w:abstractNum>
  <w:abstractNum w:abstractNumId="1">
    <w:nsid w:val="1DE9215A"/>
    <w:multiLevelType w:val="hybridMultilevel"/>
    <w:tmpl w:val="86AACA46"/>
    <w:lvl w:ilvl="0" w:tplc="C77A414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002D1F"/>
    <w:multiLevelType w:val="multilevel"/>
    <w:tmpl w:val="ED44E16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56F59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3645BC"/>
    <w:multiLevelType w:val="multilevel"/>
    <w:tmpl w:val="927C3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FD3791D"/>
    <w:multiLevelType w:val="hybridMultilevel"/>
    <w:tmpl w:val="619E5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AE4E5D"/>
    <w:multiLevelType w:val="hybridMultilevel"/>
    <w:tmpl w:val="13EE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34D48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50137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54147FF"/>
    <w:multiLevelType w:val="hybridMultilevel"/>
    <w:tmpl w:val="75B632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0792E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09272C6"/>
    <w:multiLevelType w:val="multilevel"/>
    <w:tmpl w:val="7E0E7DD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nsid w:val="40BE6B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2DB157B"/>
    <w:multiLevelType w:val="hybridMultilevel"/>
    <w:tmpl w:val="76F2A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B92981"/>
    <w:multiLevelType w:val="hybridMultilevel"/>
    <w:tmpl w:val="C694D9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A8F0A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8F1788"/>
    <w:multiLevelType w:val="multilevel"/>
    <w:tmpl w:val="6210584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4223CDA"/>
    <w:multiLevelType w:val="hybridMultilevel"/>
    <w:tmpl w:val="4DD078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6423C86"/>
    <w:multiLevelType w:val="multilevel"/>
    <w:tmpl w:val="5B006A32"/>
    <w:lvl w:ilvl="0">
      <w:start w:val="1"/>
      <w:numFmt w:val="decimal"/>
      <w:pStyle w:val="Level1"/>
      <w:lvlText w:val="%1."/>
      <w:lvlJc w:val="left"/>
      <w:pPr>
        <w:ind w:left="360" w:hanging="360"/>
      </w:pPr>
      <w:rPr>
        <w:rFonts w:ascii="Times New Roman" w:hAnsi="Times New Roman" w:cs="Times New Roman" w:hint="default"/>
        <w:b/>
        <w:bCs w:val="0"/>
        <w:i w:val="0"/>
        <w:iCs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F001C97"/>
    <w:multiLevelType w:val="hybridMultilevel"/>
    <w:tmpl w:val="15E0A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7484F6C"/>
    <w:multiLevelType w:val="hybridMultilevel"/>
    <w:tmpl w:val="DD72D9D0"/>
    <w:lvl w:ilvl="0" w:tplc="990A8550">
      <w:start w:val="1"/>
      <w:numFmt w:val="decimal"/>
      <w:lvlText w:val="(%1)"/>
      <w:lvlJc w:val="left"/>
      <w:pPr>
        <w:tabs>
          <w:tab w:val="num" w:pos="1440"/>
        </w:tabs>
        <w:ind w:left="1440" w:hanging="720"/>
      </w:pPr>
      <w:rPr>
        <w:rFonts w:hint="default"/>
      </w:rPr>
    </w:lvl>
    <w:lvl w:ilvl="1" w:tplc="BBBA548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D11F05"/>
    <w:multiLevelType w:val="hybridMultilevel"/>
    <w:tmpl w:val="9FBC8B98"/>
    <w:lvl w:ilvl="0" w:tplc="BC6E3D16">
      <w:start w:val="1"/>
      <w:numFmt w:val="lowerLetter"/>
      <w:lvlText w:val="(%1)"/>
      <w:lvlJc w:val="left"/>
      <w:pPr>
        <w:tabs>
          <w:tab w:val="num" w:pos="1440"/>
        </w:tabs>
        <w:ind w:left="1440" w:firstLine="0"/>
      </w:pPr>
      <w:rPr>
        <w:rFonts w:hint="default"/>
      </w:rPr>
    </w:lvl>
    <w:lvl w:ilvl="1" w:tplc="19FE8542">
      <w:start w:val="1"/>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9044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
  </w:num>
  <w:num w:numId="3">
    <w:abstractNumId w:val="2"/>
  </w:num>
  <w:num w:numId="4">
    <w:abstractNumId w:val="4"/>
  </w:num>
  <w:num w:numId="5">
    <w:abstractNumId w:val="21"/>
  </w:num>
  <w:num w:numId="6">
    <w:abstractNumId w:val="20"/>
  </w:num>
  <w:num w:numId="7">
    <w:abstractNumId w:val="18"/>
  </w:num>
  <w:num w:numId="8">
    <w:abstractNumId w:val="9"/>
  </w:num>
  <w:num w:numId="9">
    <w:abstractNumId w:val="16"/>
  </w:num>
  <w:num w:numId="10">
    <w:abstractNumId w:val="11"/>
  </w:num>
  <w:num w:numId="11">
    <w:abstractNumId w:val="13"/>
  </w:num>
  <w:num w:numId="12">
    <w:abstractNumId w:val="19"/>
  </w:num>
  <w:num w:numId="13">
    <w:abstractNumId w:val="6"/>
  </w:num>
  <w:num w:numId="14">
    <w:abstractNumId w:val="17"/>
  </w:num>
  <w:num w:numId="15">
    <w:abstractNumId w:val="14"/>
  </w:num>
  <w:num w:numId="16">
    <w:abstractNumId w:val="10"/>
  </w:num>
  <w:num w:numId="17">
    <w:abstractNumId w:val="12"/>
  </w:num>
  <w:num w:numId="18">
    <w:abstractNumId w:val="3"/>
  </w:num>
  <w:num w:numId="19">
    <w:abstractNumId w:val="8"/>
  </w:num>
  <w:num w:numId="20">
    <w:abstractNumId w:val="7"/>
  </w:num>
  <w:num w:numId="21">
    <w:abstractNumId w:val="22"/>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73"/>
    <w:rsid w:val="0002554E"/>
    <w:rsid w:val="00025E41"/>
    <w:rsid w:val="000416BD"/>
    <w:rsid w:val="000454DC"/>
    <w:rsid w:val="00052D07"/>
    <w:rsid w:val="00057F04"/>
    <w:rsid w:val="000772A9"/>
    <w:rsid w:val="0008154D"/>
    <w:rsid w:val="00087AAD"/>
    <w:rsid w:val="000B78B8"/>
    <w:rsid w:val="000C5874"/>
    <w:rsid w:val="000E291A"/>
    <w:rsid w:val="000E394E"/>
    <w:rsid w:val="000E637C"/>
    <w:rsid w:val="000F4880"/>
    <w:rsid w:val="000F4EE3"/>
    <w:rsid w:val="00152F34"/>
    <w:rsid w:val="00165E8E"/>
    <w:rsid w:val="00187177"/>
    <w:rsid w:val="00200F83"/>
    <w:rsid w:val="002024C9"/>
    <w:rsid w:val="00207BBD"/>
    <w:rsid w:val="00214868"/>
    <w:rsid w:val="002332D5"/>
    <w:rsid w:val="00235539"/>
    <w:rsid w:val="00240ABC"/>
    <w:rsid w:val="00250AC5"/>
    <w:rsid w:val="00251650"/>
    <w:rsid w:val="00251677"/>
    <w:rsid w:val="00251C4A"/>
    <w:rsid w:val="00255BA3"/>
    <w:rsid w:val="002561F4"/>
    <w:rsid w:val="00281F21"/>
    <w:rsid w:val="00283F79"/>
    <w:rsid w:val="00295C50"/>
    <w:rsid w:val="002A505D"/>
    <w:rsid w:val="002B5EDC"/>
    <w:rsid w:val="002B6B23"/>
    <w:rsid w:val="002C222B"/>
    <w:rsid w:val="002D3835"/>
    <w:rsid w:val="002D60B1"/>
    <w:rsid w:val="002E13EF"/>
    <w:rsid w:val="002E32FB"/>
    <w:rsid w:val="002E601F"/>
    <w:rsid w:val="002F2BD5"/>
    <w:rsid w:val="002F442A"/>
    <w:rsid w:val="002F5D6A"/>
    <w:rsid w:val="003031A1"/>
    <w:rsid w:val="00314691"/>
    <w:rsid w:val="00321264"/>
    <w:rsid w:val="00326650"/>
    <w:rsid w:val="0033570C"/>
    <w:rsid w:val="00336AC5"/>
    <w:rsid w:val="003417CA"/>
    <w:rsid w:val="00343567"/>
    <w:rsid w:val="00345753"/>
    <w:rsid w:val="0035229F"/>
    <w:rsid w:val="00354904"/>
    <w:rsid w:val="00354E85"/>
    <w:rsid w:val="0036089D"/>
    <w:rsid w:val="003632B2"/>
    <w:rsid w:val="00364B08"/>
    <w:rsid w:val="00373B00"/>
    <w:rsid w:val="003857E1"/>
    <w:rsid w:val="003C4D73"/>
    <w:rsid w:val="003D6B10"/>
    <w:rsid w:val="003F649B"/>
    <w:rsid w:val="004060B1"/>
    <w:rsid w:val="00407ED8"/>
    <w:rsid w:val="00415BE5"/>
    <w:rsid w:val="00425861"/>
    <w:rsid w:val="00427268"/>
    <w:rsid w:val="00431B17"/>
    <w:rsid w:val="0043593E"/>
    <w:rsid w:val="00443A04"/>
    <w:rsid w:val="00444B56"/>
    <w:rsid w:val="00446FAA"/>
    <w:rsid w:val="00487EE5"/>
    <w:rsid w:val="00492A5B"/>
    <w:rsid w:val="004937D0"/>
    <w:rsid w:val="004A7D24"/>
    <w:rsid w:val="004D24CB"/>
    <w:rsid w:val="004E031F"/>
    <w:rsid w:val="004E51C7"/>
    <w:rsid w:val="004F097B"/>
    <w:rsid w:val="00506823"/>
    <w:rsid w:val="00536D54"/>
    <w:rsid w:val="00546D25"/>
    <w:rsid w:val="0055325E"/>
    <w:rsid w:val="00577A65"/>
    <w:rsid w:val="0058362C"/>
    <w:rsid w:val="00597026"/>
    <w:rsid w:val="005B0CC7"/>
    <w:rsid w:val="005B57A1"/>
    <w:rsid w:val="005B63D1"/>
    <w:rsid w:val="005C2EFC"/>
    <w:rsid w:val="005E4AD3"/>
    <w:rsid w:val="005E6B4F"/>
    <w:rsid w:val="005F596A"/>
    <w:rsid w:val="005F6089"/>
    <w:rsid w:val="00621737"/>
    <w:rsid w:val="00624AB2"/>
    <w:rsid w:val="00631899"/>
    <w:rsid w:val="00637FC1"/>
    <w:rsid w:val="00643EA0"/>
    <w:rsid w:val="00646908"/>
    <w:rsid w:val="006536C1"/>
    <w:rsid w:val="00660F51"/>
    <w:rsid w:val="00662AD3"/>
    <w:rsid w:val="00674A08"/>
    <w:rsid w:val="00684C46"/>
    <w:rsid w:val="0069195E"/>
    <w:rsid w:val="006943C8"/>
    <w:rsid w:val="00696497"/>
    <w:rsid w:val="0069770B"/>
    <w:rsid w:val="006A4E41"/>
    <w:rsid w:val="006C2BC4"/>
    <w:rsid w:val="006D0270"/>
    <w:rsid w:val="006E2636"/>
    <w:rsid w:val="00702DA7"/>
    <w:rsid w:val="00703290"/>
    <w:rsid w:val="00710B3A"/>
    <w:rsid w:val="00713DFA"/>
    <w:rsid w:val="007207CA"/>
    <w:rsid w:val="007250B0"/>
    <w:rsid w:val="00736CB8"/>
    <w:rsid w:val="0077099C"/>
    <w:rsid w:val="00776D19"/>
    <w:rsid w:val="00793BE2"/>
    <w:rsid w:val="007A5905"/>
    <w:rsid w:val="007B0771"/>
    <w:rsid w:val="007B5599"/>
    <w:rsid w:val="007B5DDB"/>
    <w:rsid w:val="007C3334"/>
    <w:rsid w:val="007D08B7"/>
    <w:rsid w:val="007D3055"/>
    <w:rsid w:val="007E7D2F"/>
    <w:rsid w:val="007F6F5F"/>
    <w:rsid w:val="0080676C"/>
    <w:rsid w:val="00807645"/>
    <w:rsid w:val="008102CF"/>
    <w:rsid w:val="00811808"/>
    <w:rsid w:val="008349FD"/>
    <w:rsid w:val="00835CFD"/>
    <w:rsid w:val="008416AF"/>
    <w:rsid w:val="00847338"/>
    <w:rsid w:val="00861471"/>
    <w:rsid w:val="00874061"/>
    <w:rsid w:val="00881E4B"/>
    <w:rsid w:val="008A14D7"/>
    <w:rsid w:val="008A757D"/>
    <w:rsid w:val="008B1C3E"/>
    <w:rsid w:val="008B2999"/>
    <w:rsid w:val="008D471F"/>
    <w:rsid w:val="008E05EC"/>
    <w:rsid w:val="008E481F"/>
    <w:rsid w:val="00911400"/>
    <w:rsid w:val="009238C7"/>
    <w:rsid w:val="00937193"/>
    <w:rsid w:val="00942FE5"/>
    <w:rsid w:val="00943C7E"/>
    <w:rsid w:val="009675B1"/>
    <w:rsid w:val="0097261E"/>
    <w:rsid w:val="00973745"/>
    <w:rsid w:val="0098517C"/>
    <w:rsid w:val="009A379D"/>
    <w:rsid w:val="009A7F1D"/>
    <w:rsid w:val="009B16A9"/>
    <w:rsid w:val="009B5098"/>
    <w:rsid w:val="009B74E9"/>
    <w:rsid w:val="009D328A"/>
    <w:rsid w:val="009F22BF"/>
    <w:rsid w:val="00A00690"/>
    <w:rsid w:val="00A00F2D"/>
    <w:rsid w:val="00A056FF"/>
    <w:rsid w:val="00A14D5A"/>
    <w:rsid w:val="00A2518B"/>
    <w:rsid w:val="00A27A92"/>
    <w:rsid w:val="00A30F2C"/>
    <w:rsid w:val="00A327CE"/>
    <w:rsid w:val="00A3337F"/>
    <w:rsid w:val="00A34DA9"/>
    <w:rsid w:val="00A45BB0"/>
    <w:rsid w:val="00A55678"/>
    <w:rsid w:val="00A6364B"/>
    <w:rsid w:val="00A81E19"/>
    <w:rsid w:val="00A8613B"/>
    <w:rsid w:val="00A9317C"/>
    <w:rsid w:val="00A97613"/>
    <w:rsid w:val="00AA494B"/>
    <w:rsid w:val="00AA6DE1"/>
    <w:rsid w:val="00AB37D6"/>
    <w:rsid w:val="00AB3952"/>
    <w:rsid w:val="00AC31C4"/>
    <w:rsid w:val="00AD11CE"/>
    <w:rsid w:val="00AE1414"/>
    <w:rsid w:val="00AF4973"/>
    <w:rsid w:val="00AF58BE"/>
    <w:rsid w:val="00B06510"/>
    <w:rsid w:val="00B3668C"/>
    <w:rsid w:val="00B36F71"/>
    <w:rsid w:val="00B44DF5"/>
    <w:rsid w:val="00B50D9B"/>
    <w:rsid w:val="00B54917"/>
    <w:rsid w:val="00B5633C"/>
    <w:rsid w:val="00B57B5D"/>
    <w:rsid w:val="00B71408"/>
    <w:rsid w:val="00B8155C"/>
    <w:rsid w:val="00B874D3"/>
    <w:rsid w:val="00B936F6"/>
    <w:rsid w:val="00B973E0"/>
    <w:rsid w:val="00BA184E"/>
    <w:rsid w:val="00BA4819"/>
    <w:rsid w:val="00BB75FC"/>
    <w:rsid w:val="00BC46EB"/>
    <w:rsid w:val="00BE0599"/>
    <w:rsid w:val="00BE61AD"/>
    <w:rsid w:val="00BE74E0"/>
    <w:rsid w:val="00BF55F1"/>
    <w:rsid w:val="00C04E40"/>
    <w:rsid w:val="00C101E6"/>
    <w:rsid w:val="00C11F83"/>
    <w:rsid w:val="00C176C2"/>
    <w:rsid w:val="00C201D8"/>
    <w:rsid w:val="00C20283"/>
    <w:rsid w:val="00C2164B"/>
    <w:rsid w:val="00C21E7E"/>
    <w:rsid w:val="00C22D2F"/>
    <w:rsid w:val="00C330E0"/>
    <w:rsid w:val="00C35D8A"/>
    <w:rsid w:val="00C621EF"/>
    <w:rsid w:val="00C638C8"/>
    <w:rsid w:val="00C72F94"/>
    <w:rsid w:val="00C74A1C"/>
    <w:rsid w:val="00C84EF8"/>
    <w:rsid w:val="00C901F6"/>
    <w:rsid w:val="00C90B9F"/>
    <w:rsid w:val="00CB4F84"/>
    <w:rsid w:val="00CC3554"/>
    <w:rsid w:val="00CD5A22"/>
    <w:rsid w:val="00CE578C"/>
    <w:rsid w:val="00CE78FE"/>
    <w:rsid w:val="00CF796B"/>
    <w:rsid w:val="00D02F1D"/>
    <w:rsid w:val="00D067D9"/>
    <w:rsid w:val="00D41342"/>
    <w:rsid w:val="00D417E1"/>
    <w:rsid w:val="00D6027B"/>
    <w:rsid w:val="00D72B21"/>
    <w:rsid w:val="00D73A15"/>
    <w:rsid w:val="00D84AF4"/>
    <w:rsid w:val="00D867D5"/>
    <w:rsid w:val="00D97830"/>
    <w:rsid w:val="00DA5D99"/>
    <w:rsid w:val="00DA6737"/>
    <w:rsid w:val="00DB3690"/>
    <w:rsid w:val="00DB5F9C"/>
    <w:rsid w:val="00E22EA8"/>
    <w:rsid w:val="00E2784A"/>
    <w:rsid w:val="00E43E97"/>
    <w:rsid w:val="00E4433F"/>
    <w:rsid w:val="00E446C7"/>
    <w:rsid w:val="00E6514C"/>
    <w:rsid w:val="00E91346"/>
    <w:rsid w:val="00E94587"/>
    <w:rsid w:val="00EA528D"/>
    <w:rsid w:val="00EA5AC5"/>
    <w:rsid w:val="00EB1DEA"/>
    <w:rsid w:val="00EC0060"/>
    <w:rsid w:val="00ED5825"/>
    <w:rsid w:val="00ED5D77"/>
    <w:rsid w:val="00EE35D5"/>
    <w:rsid w:val="00EE4DD2"/>
    <w:rsid w:val="00EE70F4"/>
    <w:rsid w:val="00EF02AE"/>
    <w:rsid w:val="00F12E6D"/>
    <w:rsid w:val="00F30D17"/>
    <w:rsid w:val="00F34279"/>
    <w:rsid w:val="00F37405"/>
    <w:rsid w:val="00F55791"/>
    <w:rsid w:val="00F60EAA"/>
    <w:rsid w:val="00F615C0"/>
    <w:rsid w:val="00F67DF3"/>
    <w:rsid w:val="00F7251E"/>
    <w:rsid w:val="00F738D8"/>
    <w:rsid w:val="00FC01C3"/>
    <w:rsid w:val="00FC373F"/>
    <w:rsid w:val="00FD41BF"/>
    <w:rsid w:val="00FD5138"/>
    <w:rsid w:val="00FE02A2"/>
    <w:rsid w:val="00FE61C6"/>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B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9B16A9"/>
    <w:pPr>
      <w:widowControl w:val="0"/>
      <w:numPr>
        <w:numId w:val="7"/>
      </w:numPr>
      <w:autoSpaceDE w:val="0"/>
      <w:autoSpaceDN w:val="0"/>
      <w:adjustRightInd w:val="0"/>
      <w:spacing w:after="0" w:line="360" w:lineRule="auto"/>
    </w:pPr>
    <w:rPr>
      <w:rFonts w:cs="GoudyOlSt BT"/>
      <w:sz w:val="23"/>
      <w:szCs w:val="23"/>
    </w:rPr>
  </w:style>
  <w:style w:type="paragraph" w:customStyle="1" w:styleId="Level2">
    <w:name w:val="Level 2"/>
    <w:uiPriority w:val="99"/>
    <w:rsid w:val="007D08B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rsid w:val="007D08B7"/>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rsid w:val="007D08B7"/>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rsid w:val="007D08B7"/>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rsid w:val="007D08B7"/>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rsid w:val="007D08B7"/>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rsid w:val="007D08B7"/>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7D08B7"/>
    <w:pPr>
      <w:widowControl w:val="0"/>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26">
    <w:name w:val="_26"/>
    <w:uiPriority w:val="99"/>
    <w:rsid w:val="007D08B7"/>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7D0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7D08B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7D08B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7D08B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7D08B7"/>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7D08B7"/>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7D08B7"/>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7D08B7"/>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7D08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7D0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7D08B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7D08B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7D08B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7D08B7"/>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7D08B7"/>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7D08B7"/>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7D08B7"/>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7D08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7D0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7D08B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7D08B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7D08B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7D08B7"/>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7D08B7"/>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7D08B7"/>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7D08B7"/>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rsid w:val="007D08B7"/>
  </w:style>
  <w:style w:type="paragraph" w:customStyle="1" w:styleId="Quick1">
    <w:name w:val="Quick 1."/>
    <w:basedOn w:val="Normal"/>
    <w:rsid w:val="00B874D3"/>
    <w:pPr>
      <w:autoSpaceDE/>
      <w:autoSpaceDN/>
      <w:adjustRightInd/>
    </w:pPr>
    <w:rPr>
      <w:rFonts w:eastAsia="Times New Roman"/>
      <w:sz w:val="24"/>
    </w:rPr>
  </w:style>
  <w:style w:type="paragraph" w:styleId="ListParagraph">
    <w:name w:val="List Paragraph"/>
    <w:basedOn w:val="Normal"/>
    <w:uiPriority w:val="34"/>
    <w:qFormat/>
    <w:rsid w:val="002E601F"/>
    <w:pPr>
      <w:ind w:left="720"/>
      <w:contextualSpacing/>
    </w:pPr>
  </w:style>
  <w:style w:type="paragraph" w:styleId="Header">
    <w:name w:val="header"/>
    <w:basedOn w:val="Normal"/>
    <w:link w:val="HeaderChar"/>
    <w:uiPriority w:val="99"/>
    <w:unhideWhenUsed/>
    <w:rsid w:val="002F5D6A"/>
    <w:pPr>
      <w:tabs>
        <w:tab w:val="center" w:pos="4680"/>
        <w:tab w:val="right" w:pos="9360"/>
      </w:tabs>
    </w:pPr>
  </w:style>
  <w:style w:type="character" w:customStyle="1" w:styleId="HeaderChar">
    <w:name w:val="Header Char"/>
    <w:basedOn w:val="DefaultParagraphFont"/>
    <w:link w:val="Header"/>
    <w:uiPriority w:val="99"/>
    <w:rsid w:val="002F5D6A"/>
    <w:rPr>
      <w:rFonts w:ascii="Times New Roman" w:hAnsi="Times New Roman" w:cs="Times New Roman"/>
      <w:sz w:val="20"/>
      <w:szCs w:val="20"/>
    </w:rPr>
  </w:style>
  <w:style w:type="paragraph" w:styleId="Footer">
    <w:name w:val="footer"/>
    <w:basedOn w:val="Normal"/>
    <w:link w:val="FooterChar"/>
    <w:uiPriority w:val="99"/>
    <w:unhideWhenUsed/>
    <w:rsid w:val="002F5D6A"/>
    <w:pPr>
      <w:tabs>
        <w:tab w:val="center" w:pos="4680"/>
        <w:tab w:val="right" w:pos="9360"/>
      </w:tabs>
    </w:pPr>
  </w:style>
  <w:style w:type="character" w:customStyle="1" w:styleId="FooterChar">
    <w:name w:val="Footer Char"/>
    <w:basedOn w:val="DefaultParagraphFont"/>
    <w:link w:val="Footer"/>
    <w:uiPriority w:val="99"/>
    <w:rsid w:val="002F5D6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D6A"/>
    <w:rPr>
      <w:rFonts w:ascii="Tahoma" w:hAnsi="Tahoma" w:cs="Tahoma"/>
      <w:sz w:val="16"/>
      <w:szCs w:val="16"/>
    </w:rPr>
  </w:style>
  <w:style w:type="character" w:customStyle="1" w:styleId="BalloonTextChar">
    <w:name w:val="Balloon Text Char"/>
    <w:basedOn w:val="DefaultParagraphFont"/>
    <w:link w:val="BalloonText"/>
    <w:uiPriority w:val="99"/>
    <w:semiHidden/>
    <w:rsid w:val="002F5D6A"/>
    <w:rPr>
      <w:rFonts w:ascii="Tahoma" w:hAnsi="Tahoma" w:cs="Tahoma"/>
      <w:sz w:val="16"/>
      <w:szCs w:val="16"/>
    </w:rPr>
  </w:style>
  <w:style w:type="paragraph" w:styleId="NoSpacing">
    <w:name w:val="No Spacing"/>
    <w:uiPriority w:val="1"/>
    <w:qFormat/>
    <w:rsid w:val="006A4E41"/>
    <w:pPr>
      <w:widowControl w:val="0"/>
      <w:autoSpaceDE w:val="0"/>
      <w:autoSpaceDN w:val="0"/>
      <w:adjustRightInd w:val="0"/>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B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9B16A9"/>
    <w:pPr>
      <w:widowControl w:val="0"/>
      <w:numPr>
        <w:numId w:val="7"/>
      </w:numPr>
      <w:autoSpaceDE w:val="0"/>
      <w:autoSpaceDN w:val="0"/>
      <w:adjustRightInd w:val="0"/>
      <w:spacing w:after="0" w:line="360" w:lineRule="auto"/>
    </w:pPr>
    <w:rPr>
      <w:rFonts w:cs="GoudyOlSt BT"/>
      <w:sz w:val="23"/>
      <w:szCs w:val="23"/>
    </w:rPr>
  </w:style>
  <w:style w:type="paragraph" w:customStyle="1" w:styleId="Level2">
    <w:name w:val="Level 2"/>
    <w:uiPriority w:val="99"/>
    <w:rsid w:val="007D08B7"/>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rsid w:val="007D08B7"/>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rsid w:val="007D08B7"/>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rsid w:val="007D08B7"/>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rsid w:val="007D08B7"/>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rsid w:val="007D08B7"/>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rsid w:val="007D08B7"/>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7D08B7"/>
    <w:pPr>
      <w:widowControl w:val="0"/>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26">
    <w:name w:val="_26"/>
    <w:uiPriority w:val="99"/>
    <w:rsid w:val="007D08B7"/>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7D0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7D08B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7D08B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7D08B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7D08B7"/>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7D08B7"/>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7D08B7"/>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7D08B7"/>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7D08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7D0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7D08B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7D08B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7D08B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7D08B7"/>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7D08B7"/>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7D08B7"/>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7D08B7"/>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7D08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7D0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7D08B7"/>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7D08B7"/>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7D08B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7D08B7"/>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7D08B7"/>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7D08B7"/>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7D08B7"/>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rsid w:val="007D08B7"/>
  </w:style>
  <w:style w:type="paragraph" w:customStyle="1" w:styleId="Quick1">
    <w:name w:val="Quick 1."/>
    <w:basedOn w:val="Normal"/>
    <w:rsid w:val="00B874D3"/>
    <w:pPr>
      <w:autoSpaceDE/>
      <w:autoSpaceDN/>
      <w:adjustRightInd/>
    </w:pPr>
    <w:rPr>
      <w:rFonts w:eastAsia="Times New Roman"/>
      <w:sz w:val="24"/>
    </w:rPr>
  </w:style>
  <w:style w:type="paragraph" w:styleId="ListParagraph">
    <w:name w:val="List Paragraph"/>
    <w:basedOn w:val="Normal"/>
    <w:uiPriority w:val="34"/>
    <w:qFormat/>
    <w:rsid w:val="002E601F"/>
    <w:pPr>
      <w:ind w:left="720"/>
      <w:contextualSpacing/>
    </w:pPr>
  </w:style>
  <w:style w:type="paragraph" w:styleId="Header">
    <w:name w:val="header"/>
    <w:basedOn w:val="Normal"/>
    <w:link w:val="HeaderChar"/>
    <w:uiPriority w:val="99"/>
    <w:unhideWhenUsed/>
    <w:rsid w:val="002F5D6A"/>
    <w:pPr>
      <w:tabs>
        <w:tab w:val="center" w:pos="4680"/>
        <w:tab w:val="right" w:pos="9360"/>
      </w:tabs>
    </w:pPr>
  </w:style>
  <w:style w:type="character" w:customStyle="1" w:styleId="HeaderChar">
    <w:name w:val="Header Char"/>
    <w:basedOn w:val="DefaultParagraphFont"/>
    <w:link w:val="Header"/>
    <w:uiPriority w:val="99"/>
    <w:rsid w:val="002F5D6A"/>
    <w:rPr>
      <w:rFonts w:ascii="Times New Roman" w:hAnsi="Times New Roman" w:cs="Times New Roman"/>
      <w:sz w:val="20"/>
      <w:szCs w:val="20"/>
    </w:rPr>
  </w:style>
  <w:style w:type="paragraph" w:styleId="Footer">
    <w:name w:val="footer"/>
    <w:basedOn w:val="Normal"/>
    <w:link w:val="FooterChar"/>
    <w:uiPriority w:val="99"/>
    <w:unhideWhenUsed/>
    <w:rsid w:val="002F5D6A"/>
    <w:pPr>
      <w:tabs>
        <w:tab w:val="center" w:pos="4680"/>
        <w:tab w:val="right" w:pos="9360"/>
      </w:tabs>
    </w:pPr>
  </w:style>
  <w:style w:type="character" w:customStyle="1" w:styleId="FooterChar">
    <w:name w:val="Footer Char"/>
    <w:basedOn w:val="DefaultParagraphFont"/>
    <w:link w:val="Footer"/>
    <w:uiPriority w:val="99"/>
    <w:rsid w:val="002F5D6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D6A"/>
    <w:rPr>
      <w:rFonts w:ascii="Tahoma" w:hAnsi="Tahoma" w:cs="Tahoma"/>
      <w:sz w:val="16"/>
      <w:szCs w:val="16"/>
    </w:rPr>
  </w:style>
  <w:style w:type="character" w:customStyle="1" w:styleId="BalloonTextChar">
    <w:name w:val="Balloon Text Char"/>
    <w:basedOn w:val="DefaultParagraphFont"/>
    <w:link w:val="BalloonText"/>
    <w:uiPriority w:val="99"/>
    <w:semiHidden/>
    <w:rsid w:val="002F5D6A"/>
    <w:rPr>
      <w:rFonts w:ascii="Tahoma" w:hAnsi="Tahoma" w:cs="Tahoma"/>
      <w:sz w:val="16"/>
      <w:szCs w:val="16"/>
    </w:rPr>
  </w:style>
  <w:style w:type="paragraph" w:styleId="NoSpacing">
    <w:name w:val="No Spacing"/>
    <w:uiPriority w:val="1"/>
    <w:qFormat/>
    <w:rsid w:val="006A4E41"/>
    <w:pPr>
      <w:widowControl w:val="0"/>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ED57E-DFB1-458F-B979-B229097E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5164</Words>
  <Characters>27639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Northumberland County</Company>
  <LinksUpToDate>false</LinksUpToDate>
  <CharactersWithSpaces>32738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Nicole Hamilton</cp:lastModifiedBy>
  <cp:revision>4</cp:revision>
  <cp:lastPrinted>2017-04-04T13:04:00Z</cp:lastPrinted>
  <dcterms:created xsi:type="dcterms:W3CDTF">2018-05-24T20:17:00Z</dcterms:created>
  <dcterms:modified xsi:type="dcterms:W3CDTF">2018-06-06T14:03:00Z</dcterms:modified>
</cp:coreProperties>
</file>